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A1A2E" w:val="clear"/>
        <w:spacing w:before="0" w:after="100"/>
        <w:jc w:val="center"/>
      </w:pPr>
      <w:r>
        <w:rPr>
          <w:rFonts w:ascii="Arial" w:cs="Arial" w:eastAsia="Arial" w:hAnsi="Arial"/>
          <w:b/>
          <w:bCs/>
          <w:color w:val="C9A84C"/>
          <w:sz w:val="28"/>
          <w:szCs w:val="28"/>
        </w:rPr>
        <w:t xml:space="preserve">GURU LEGAL</w:t>
      </w:r>
    </w:p>
    <w:p>
      <w:pPr>
        <w:shd w:fill="1A1A2E" w:val="clear"/>
        <w:spacing w:before="0" w:after="80"/>
        <w:jc w:val="center"/>
      </w:pPr>
      <w:r>
        <w:rPr>
          <w:rFonts w:ascii="Arial" w:cs="Arial" w:eastAsia="Arial" w:hAnsi="Arial"/>
          <w:color w:val="CCCCCC"/>
          <w:sz w:val="18"/>
          <w:szCs w:val="18"/>
        </w:rPr>
        <w:t xml:space="preserve">gurulegal.in  |  contact@gurulegal.in  |  +91 73517 71555</w:t>
      </w:r>
    </w:p>
    <w:p>
      <w:pPr>
        <w:spacing w:before="200" w:after="120"/>
        <w:jc w:val="center"/>
      </w:pPr>
      <w:r>
        <w:rPr>
          <w:rFonts w:ascii="Arial" w:cs="Arial" w:eastAsia="Arial" w:hAnsi="Arial"/>
          <w:b/>
          <w:bCs/>
          <w:color w:val="1A1A2E"/>
          <w:sz w:val="40"/>
          <w:szCs w:val="40"/>
        </w:rPr>
        <w:t xml:space="preserve">Time Management Planner for Law Students</w:t>
      </w:r>
    </w:p>
    <w:p>
      <w:pPr>
        <w:spacing w:before="0" w:after="80"/>
        <w:jc w:val="center"/>
      </w:pP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Organise, Prioritise and Excel | Career Counselling Series</w:t>
      </w:r>
    </w:p>
    <w:p>
      <w:pPr>
        <w:pBdr>
          <w:bottom w:val="single" w:color="C9A84C" w:sz="8" w:space="1"/>
        </w:pBdr>
        <w:spacing w:before="0" w:after="300"/>
      </w:pPr>
    </w:p>
    <w:p>
      <w:pPr>
        <w:spacing w:before="0" w:after="20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Law school is demanding -- classes, moots, internship applications, assignments, and self-study all compete for your time. Without a system, it is easy to feel overwhelmed or reactive. This planner teaches you a practical framework designed specifically for the law student's life.</w:t>
      </w:r>
    </w:p>
    <w:p>
      <w:pPr>
        <w:shd w:fill="E8E0D0" w:val="clear"/>
        <w:spacing w:before="0" w:after="2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  CORE PRINCIPLE: You cannot manage time. You can only manage decisions about how to spend it. The goal is intentional, focused work -- not merely being busy.</w:t>
      </w: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SECTION 1 -- Weekly Priority Planning (Do This Every Sunday)</w:t>
      </w:r>
    </w:p>
    <w:p>
      <w:pPr>
        <w:spacing w:before="60" w:after="8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Before the week begins, identify your non-negotiables and allocate time blocks. Fill in the table below each Sunday evening.</w:t>
      </w:r>
    </w:p>
    <w:p>
      <w:pPr>
        <w:spacing w:before="12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Week of: _________________________  Semester: __________  Deadline Focus: ___________________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0"/>
        <w:gridCol w:w="2680"/>
        <w:gridCol w:w="2680"/>
      </w:tblGrid>
      <w:tr>
        <w:trPr>
          <w:tblHeader/>
        </w:trP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Area or Category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Hours Allocated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Priority (High/Med/Low)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Academic (Classes and Self-Study)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Moot or Competition Preparation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Internship and Job Applications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Research, Writing, and Assignments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Networking, LinkedIn, and Outreach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Personal (Health, Rest, Social)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  <w:tr>
        <w:tc>
          <w:tcPr>
            <w:tcW w:type="dxa" w:w="4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Buffer or Unexpected Tasks (minimum 2 hours)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100"/>
              <w:left w:type="dxa" w:w="120"/>
              <w:bottom w:type="dxa" w:w="10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</w:tr>
    </w:tbl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SECTION 2 -- Daily Time Block Template</w:t>
      </w:r>
    </w:p>
    <w:p>
      <w:pPr>
        <w:spacing w:before="60" w:after="8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Time blocking is more effective than a to-do list. Assign tasks to specific time slots. Do not multitask within a block.</w:t>
      </w:r>
    </w:p>
    <w:p>
      <w:pPr>
        <w:spacing w:before="240" w:after="80"/>
      </w:pP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Daily Template (Replicate for Each Day)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000"/>
        <w:gridCol w:w="3000"/>
        <w:gridCol w:w="2000"/>
        <w:gridCol w:w="2360"/>
      </w:tblGrid>
      <w:tr>
        <w:trPr>
          <w:tblHeader/>
        </w:trP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Time Block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Task or Activity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Category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Done?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6:00 - 8:00 AM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8:00 - 10:00 AM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10:00 AM - 1:00 PM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1:00 - 2:00 PM (Lunch/Break)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2:00 - 5:00 PM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5:00 - 7:00 PM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7:00 - 9:00 PM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9:00 - 10:00 PM</w:t>
            </w:r>
          </w:p>
        </w:tc>
        <w:tc>
          <w:tcPr>
            <w:tcW w:type="dxa" w:w="3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0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2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</w:tbl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SECTION 3 -- The Legal Student Priority Matrix</w:t>
      </w:r>
    </w:p>
    <w:p>
      <w:pPr>
        <w:spacing w:before="60" w:after="8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Use this matrix to categorise tasks each week. Everything in Quadrant 1 must be done first.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468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D7D7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8B0000"/>
                <w:sz w:val="22"/>
                <w:szCs w:val="22"/>
              </w:rPr>
              <w:t xml:space="preserve">QUADRANT 1 -- DO FIRST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i/>
                <w:iCs/>
                <w:color w:val="8B0000"/>
                <w:sz w:val="20"/>
                <w:szCs w:val="20"/>
              </w:rPr>
              <w:t xml:space="preserve">Urgent and Important</w:t>
            </w:r>
          </w:p>
          <w:p>
            <w:pPr>
              <w:spacing w:before="6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Exam tomorrow, submission due today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Moot court oral rounds in 2 days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Internship application deadline today</w:t>
            </w:r>
          </w:p>
          <w:p>
            <w:pPr>
              <w:spacing w:before="100" w:after="0"/>
            </w:pPr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Your Q1 tasks this week:</w:t>
            </w:r>
          </w:p>
          <w:p>
            <w:pPr>
              <w:pBdr>
                <w:bottom w:val="single" w:color="999999" w:sz="2"/>
              </w:pBdr>
              <w:spacing w:before="300" w:after="80"/>
            </w:pPr>
          </w:p>
          <w:p>
            <w:pPr>
              <w:pBdr>
                <w:bottom w:val="single" w:color="999999" w:sz="2"/>
              </w:pBdr>
              <w:spacing w:before="300" w:after="80"/>
            </w:pP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3CD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856404"/>
                <w:sz w:val="22"/>
                <w:szCs w:val="22"/>
              </w:rPr>
              <w:t xml:space="preserve">QUADRANT 2 -- SCHEDULE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i/>
                <w:iCs/>
                <w:color w:val="856404"/>
                <w:sz w:val="20"/>
                <w:szCs w:val="20"/>
              </w:rPr>
              <w:t xml:space="preserve">Not Urgent but Important</w:t>
            </w:r>
          </w:p>
          <w:p>
            <w:pPr>
              <w:spacing w:before="6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Building research skills daily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Working on long-term moot memorial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LinkedIn and portfolio building</w:t>
            </w:r>
          </w:p>
          <w:p>
            <w:pPr>
              <w:spacing w:before="100" w:after="0"/>
            </w:pPr>
            <w:r>
              <w:rPr>
                <w:rFonts w:ascii="Arial" w:cs="Arial" w:eastAsia="Arial" w:hAnsi="Arial"/>
                <w:b/>
                <w:bCs/>
                <w:color w:val="555555"/>
                <w:sz w:val="20"/>
                <w:szCs w:val="20"/>
              </w:rPr>
              <w:t xml:space="preserve">Your Q2 tasks this week:</w:t>
            </w:r>
          </w:p>
          <w:p>
            <w:pPr>
              <w:pBdr>
                <w:bottom w:val="single" w:color="999999" w:sz="2"/>
              </w:pBdr>
              <w:spacing w:before="300" w:after="80"/>
            </w:pPr>
          </w:p>
          <w:p>
            <w:pPr>
              <w:pBdr>
                <w:bottom w:val="single" w:color="999999" w:sz="2"/>
              </w:pBdr>
              <w:spacing w:before="300" w:after="80"/>
            </w:pP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D7EAFF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1A4E8C"/>
                <w:sz w:val="22"/>
                <w:szCs w:val="22"/>
              </w:rPr>
              <w:t xml:space="preserve">QUADRANT 3 -- MINIMISE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i/>
                <w:iCs/>
                <w:color w:val="1A4E8C"/>
                <w:sz w:val="20"/>
                <w:szCs w:val="20"/>
              </w:rPr>
              <w:t xml:space="preserve">Urgent but Not Important</w:t>
            </w:r>
          </w:p>
          <w:p>
            <w:pPr>
              <w:spacing w:before="6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Replying to non-urgent messages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Attending every college event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Helping others when you are behind yourself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8E8" w:val="clear"/>
            <w:tcMar>
              <w:top w:type="dxa" w:w="120"/>
              <w:left w:type="dxa" w:w="160"/>
              <w:bottom w:type="dxa" w:w="120"/>
              <w:right w:type="dxa" w:w="160"/>
            </w:tcMar>
          </w:tcPr>
          <w:p>
            <w:r>
              <w:rPr>
                <w:rFonts w:ascii="Arial" w:cs="Arial" w:eastAsia="Arial" w:hAnsi="Arial"/>
                <w:b/>
                <w:bCs/>
                <w:color w:val="555555"/>
                <w:sz w:val="22"/>
                <w:szCs w:val="22"/>
              </w:rPr>
              <w:t xml:space="preserve">QUADRANT 4 -- ELIMINATE</w:t>
            </w:r>
          </w:p>
          <w:p>
            <w:pPr>
              <w:spacing w:before="80" w:after="40"/>
            </w:pPr>
            <w:r>
              <w:rPr>
                <w:rFonts w:ascii="Arial" w:cs="Arial" w:eastAsia="Arial" w:hAnsi="Arial"/>
                <w:i/>
                <w:iCs/>
                <w:color w:val="555555"/>
                <w:sz w:val="20"/>
                <w:szCs w:val="20"/>
              </w:rPr>
              <w:t xml:space="preserve">Not Urgent and Not Important</w:t>
            </w:r>
          </w:p>
          <w:p>
            <w:pPr>
              <w:spacing w:before="6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Endless social media scrolling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Binge-watching when work is pending</w:t>
            </w:r>
          </w:p>
          <w:p>
            <w:pPr>
              <w:spacing w:before="40" w:after="40"/>
            </w:pPr>
            <w:r>
              <w:rPr>
                <w:rFonts w:ascii="Arial" w:cs="Arial" w:eastAsia="Arial" w:hAnsi="Arial"/>
                <w:color w:val="333333"/>
                <w:sz w:val="20"/>
                <w:szCs w:val="20"/>
              </w:rPr>
              <w:t xml:space="preserve">Gossip, pointless meetings, busy work</w:t>
            </w:r>
          </w:p>
        </w:tc>
      </w:tr>
    </w:tbl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SECTION 4 -- End of Week Reflection (Every Friday Evening)</w:t>
      </w:r>
    </w:p>
    <w:p>
      <w:pPr>
        <w:spacing w:before="60" w:after="8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Review your week to build better habits going forward. Honest reflection is the engine of improvement.</w:t>
      </w:r>
    </w:p>
    <w:p>
      <w:pPr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How many of my planned tasks did I actually complete? _____ out of _____</w:t>
      </w:r>
    </w:p>
    <w:p>
      <w:pPr>
        <w:pBdr>
          <w:bottom w:val="single" w:color="AAAAAA" w:sz="2"/>
        </w:pBdr>
        <w:spacing w:before="240" w:after="100"/>
      </w:pPr>
    </w:p>
    <w:p>
      <w:pPr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What was my biggest time-waster this week?</w:t>
      </w:r>
    </w:p>
    <w:p>
      <w:pPr>
        <w:pBdr>
          <w:bottom w:val="single" w:color="AAAAAA" w:sz="2"/>
        </w:pBdr>
        <w:spacing w:before="240" w:after="100"/>
      </w:pPr>
    </w:p>
    <w:p>
      <w:pPr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What produced the most valuable results?</w:t>
      </w:r>
    </w:p>
    <w:p>
      <w:pPr>
        <w:pBdr>
          <w:bottom w:val="single" w:color="AAAAAA" w:sz="2"/>
        </w:pBdr>
        <w:spacing w:before="240" w:after="100"/>
      </w:pPr>
    </w:p>
    <w:p>
      <w:pPr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Did I protect my focus time? What interrupted me most?</w:t>
      </w:r>
    </w:p>
    <w:p>
      <w:pPr>
        <w:pBdr>
          <w:bottom w:val="single" w:color="AAAAAA" w:sz="2"/>
        </w:pBdr>
        <w:spacing w:before="240" w:after="100"/>
      </w:pPr>
    </w:p>
    <w:p>
      <w:pPr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What will I do differently next week?</w:t>
      </w:r>
    </w:p>
    <w:p>
      <w:pPr>
        <w:pBdr>
          <w:bottom w:val="single" w:color="AAAAAA" w:sz="2"/>
        </w:pBdr>
        <w:spacing w:before="240" w:after="100"/>
      </w:pPr>
    </w:p>
    <w:p>
      <w:pPr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One habit I will commit to next week:</w:t>
      </w:r>
    </w:p>
    <w:p>
      <w:pPr>
        <w:pBdr>
          <w:bottom w:val="single" w:color="AAAAAA" w:sz="2"/>
        </w:pBdr>
        <w:spacing w:before="240" w:after="100"/>
      </w:pP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SECTION 5 -- Semester Goal Tracker</w:t>
      </w:r>
    </w:p>
    <w:p>
      <w:pPr>
        <w:spacing w:before="60" w:after="8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Set 3 major goals for this semester. Break each into monthly milestones.</w:t>
      </w:r>
    </w:p>
    <w:p>
      <w:pPr>
        <w:shd w:fill="1A1A2E" w:val="clear"/>
        <w:spacing w:before="160" w:after="60"/>
      </w:pPr>
      <w:r>
        <w:rPr>
          <w:rFonts w:ascii="Arial" w:cs="Arial" w:eastAsia="Arial" w:hAnsi="Arial"/>
          <w:b/>
          <w:bCs/>
          <w:color w:val="FFFFFF"/>
          <w:sz w:val="22"/>
          <w:szCs w:val="22"/>
        </w:rPr>
        <w:t xml:space="preserve">  GOAL 1:  _______________________________________________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5160"/>
        <w:gridCol w:w="1800"/>
      </w:tblGrid>
      <w:tr>
        <w:trPr>
          <w:tblHeader/>
        </w:trP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Specific Action or Deliverable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Done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Month 1 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Month 2 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Month 3 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</w:tbl>
    <w:p>
      <w:pPr>
        <w:spacing w:before="80" w:after="0"/>
      </w:pPr>
    </w:p>
    <w:p>
      <w:pPr>
        <w:shd w:fill="1A1A2E" w:val="clear"/>
        <w:spacing w:before="160" w:after="60"/>
      </w:pPr>
      <w:r>
        <w:rPr>
          <w:rFonts w:ascii="Arial" w:cs="Arial" w:eastAsia="Arial" w:hAnsi="Arial"/>
          <w:b/>
          <w:bCs/>
          <w:color w:val="FFFFFF"/>
          <w:sz w:val="22"/>
          <w:szCs w:val="22"/>
        </w:rPr>
        <w:t xml:space="preserve">  GOAL 2:  _______________________________________________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5160"/>
        <w:gridCol w:w="1800"/>
      </w:tblGrid>
      <w:tr>
        <w:trPr>
          <w:tblHeader/>
        </w:trP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Specific Action or Deliverable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Done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Month 1 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Month 2 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Month 3 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</w:tbl>
    <w:p>
      <w:pPr>
        <w:spacing w:before="80" w:after="0"/>
      </w:pPr>
    </w:p>
    <w:p>
      <w:pPr>
        <w:shd w:fill="1A1A2E" w:val="clear"/>
        <w:spacing w:before="160" w:after="60"/>
      </w:pPr>
      <w:r>
        <w:rPr>
          <w:rFonts w:ascii="Arial" w:cs="Arial" w:eastAsia="Arial" w:hAnsi="Arial"/>
          <w:b/>
          <w:bCs/>
          <w:color w:val="FFFFFF"/>
          <w:sz w:val="22"/>
          <w:szCs w:val="22"/>
        </w:rPr>
        <w:t xml:space="preserve">  GOAL 3:  _______________________________________________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5160"/>
        <w:gridCol w:w="1800"/>
      </w:tblGrid>
      <w:tr>
        <w:trPr>
          <w:tblHeader/>
        </w:trP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Specific Action or Deliverable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C9A84C" w:val="clear"/>
            <w:tcMar>
              <w:top w:type="dxa" w:w="60"/>
              <w:left w:type="dxa" w:w="120"/>
              <w:bottom w:type="dxa" w:w="6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color w:val="FFFFFF"/>
                <w:sz w:val="18"/>
                <w:szCs w:val="18"/>
              </w:rPr>
              <w:t xml:space="preserve">Done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Month 1 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Month 2 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  <w:tr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Month 3 Milestone</w:t>
            </w:r>
          </w:p>
        </w:tc>
        <w:tc>
          <w:tcPr>
            <w:tcW w:type="dxa" w:w="51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sz w:val="20"/>
                <w:szCs w:val="20"/>
              </w:rPr>
              <w:t xml:space="preserve"> </w:t>
            </w:r>
          </w:p>
        </w:tc>
        <w:tc>
          <w:tcPr>
            <w:tcW w:type="dxa" w:w="18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pPr>
              <w:jc w:val="center"/>
            </w:pPr>
            <w:r>
              <w:rPr>
                <w:rFonts w:ascii="Arial" w:cs="Arial" w:eastAsia="Arial" w:hAnsi="Arial"/>
                <w:sz w:val="22"/>
                <w:szCs w:val="22"/>
              </w:rPr>
              <w:t xml:space="preserve">☐</w:t>
            </w:r>
          </w:p>
        </w:tc>
      </w:tr>
    </w:tbl>
    <w:p>
      <w:pPr>
        <w:spacing w:before="80" w:after="0"/>
      </w:pPr>
    </w:p>
    <w:p>
      <w:pPr>
        <w:pBdr>
          <w:top w:val="single" w:color="C9A84C" w:sz="4" w:space="1"/>
        </w:pBdr>
        <w:spacing w:before="400" w:after="8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Prepared by Guru Legal  |  gurulegal.in  |  Your Guru For All Your Legal Needs</w:t>
      </w:r>
    </w:p>
    <w:p>
      <w:pPr>
        <w:spacing w:before="0" w:after="0"/>
        <w:jc w:val="center"/>
      </w:pPr>
      <w:r>
        <w:rPr>
          <w:rFonts w:ascii="Arial" w:cs="Arial" w:eastAsia="Arial" w:hAnsi="Arial"/>
          <w:i/>
          <w:iCs/>
          <w:color w:val="AAAAAA"/>
          <w:sz w:val="16"/>
          <w:szCs w:val="16"/>
        </w:rPr>
        <w:t xml:space="preserve">Copyright 2025 Guru Legal. Free to use for personal academic growth.</w:t>
      </w:r>
    </w:p>
    <w:sectPr>
      <w:pgSz w:w="12240" w:h="15840" w:orient="portrait"/>
      <w:pgMar w:top="720" w:right="1080" w:bottom="72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2026-02-19T05:14:59.392Z</dcterms:created>
  <dcterms:modified xsi:type="dcterms:W3CDTF">2026-02-19T05:14:59.392Z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