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1B2A4A" w:sz="1"/>
              <w:left w:val="single" w:color="1B2A4A" w:sz="1"/>
              <w:bottom w:val="single" w:color="1B2A4A" w:sz="1"/>
              <w:right w:val="single" w:color="1B2A4A" w:sz="1"/>
            </w:tcBorders>
            <w:shd w:fill="1B2A4A" w:val="clear"/>
            <w:tcMar>
              <w:top w:type="dxa" w:w="300"/>
              <w:left w:type="dxa" w:w="400"/>
              <w:bottom w:type="dxa" w:w="300"/>
              <w:right w:type="dxa" w:w="4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GURU LEGAL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How to Find Internships Without Connections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i/>
                <w:iCs/>
                <w:color w:val="BBBBBB"/>
                <w:sz w:val="19"/>
                <w:szCs w:val="19"/>
              </w:rPr>
              <w:t xml:space="preserve">Career Counselling Series | Internship Hunting Guide #16</w:t>
            </w:r>
          </w:p>
        </w:tc>
      </w:tr>
    </w:tbl>
    <w:p>
      <w:pPr>
        <w:spacing w:before="20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</w:pPr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Who Is This Guide For?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Law students in 1st–4th year who feel stuck because they don't have family contacts in the legal profession. This guide proves that internships are absolutely within your reach — even without connections.</w:t>
            </w:r>
          </w:p>
        </w:tc>
      </w:tr>
    </w:tbl>
    <w:p>
      <w:pPr>
        <w:spacing w:before="20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The Truth About Connections</w:t>
      </w:r>
    </w:p>
    <w:p>
      <w:p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Most law students believe internships only go to those with family connections in law firms or who studied at elite colleges. This is a myth. Connections help — but they are not the only way in. Building your own path often teaches you more and creates deeper professional relationships.</w:t>
      </w:r>
    </w:p>
    <w:p>
      <w:pPr>
        <w:spacing w:before="80"/>
      </w:pPr>
    </w:p>
    <w:p>
      <w:pPr>
        <w:pBdr>
          <w:bottom w:val="single" w:color="C9A84C" w:sz="12" w:space="1"/>
        </w:pBdr>
        <w:spacing w:before="160" w:after="16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Your 8-Step Internship Hunting Blueprint</w:t>
      </w:r>
    </w:p>
    <w:p>
      <w:pPr>
        <w:spacing w:before="80"/>
      </w:pPr>
    </w:p>
    <w:p>
      <w:pPr>
        <w:spacing w:before="200" w:after="80"/>
      </w:pPr>
      <w:r>
        <w:rPr>
          <w:rFonts w:ascii="Arial" w:cs="Arial" w:eastAsia="Arial" w:hAnsi="Arial"/>
          <w:b/>
          <w:bCs/>
          <w:color w:val="C9A84C"/>
          <w:sz w:val="24"/>
          <w:szCs w:val="24"/>
        </w:rPr>
        <w:t xml:space="preserve">STEP 1  </w:t>
      </w:r>
      <w:r>
        <w:rPr>
          <w:rFonts w:ascii="Arial" w:cs="Arial" w:eastAsia="Arial" w:hAnsi="Arial"/>
          <w:b/>
          <w:bCs/>
          <w:color w:val="1B2A4A"/>
          <w:sz w:val="24"/>
          <w:szCs w:val="24"/>
        </w:rPr>
        <w:t xml:space="preserve">Build a Strong Digital Presence First</w:t>
      </w:r>
    </w:p>
    <w:p>
      <w:p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Before reaching out to anyone, ensure your LinkedIn profile is complete and professional. Include your law school, GPA if strong, subjects of interest, and a clear headline like 'Law Student | Interested in Corporate Law &amp; Litigation'.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Add a professional headshot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Write a compelling About section (2–3 lines)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List all academic achievements, moot courts, and papers published</w:t>
      </w:r>
    </w:p>
    <w:p>
      <w:pPr>
        <w:spacing w:before="8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9A84C" w:sz="1"/>
              <w:left w:val="single" w:color="C9A84C" w:sz="18"/>
              <w:bottom w:val="single" w:color="C9A84C" w:sz="1"/>
              <w:right w:val="single" w:color="C9A84C" w:sz="1"/>
            </w:tcBorders>
            <w:shd w:fill="FDF8EE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spacing w:before="80" w:after="80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GURU TIP: </w:t>
            </w: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Recruiters and advocates do check LinkedIn before responding to cold emails. A complete profile gives you a 3x higher response rate.</w:t>
            </w:r>
          </w:p>
        </w:tc>
      </w:tr>
    </w:tbl>
    <w:p>
      <w:pPr>
        <w:spacing w:before="120"/>
      </w:pPr>
    </w:p>
    <w:p>
      <w:pPr>
        <w:spacing w:before="200" w:after="80"/>
      </w:pPr>
      <w:r>
        <w:rPr>
          <w:rFonts w:ascii="Arial" w:cs="Arial" w:eastAsia="Arial" w:hAnsi="Arial"/>
          <w:b/>
          <w:bCs/>
          <w:color w:val="C9A84C"/>
          <w:sz w:val="24"/>
          <w:szCs w:val="24"/>
        </w:rPr>
        <w:t xml:space="preserve">STEP 2  </w:t>
      </w:r>
      <w:r>
        <w:rPr>
          <w:rFonts w:ascii="Arial" w:cs="Arial" w:eastAsia="Arial" w:hAnsi="Arial"/>
          <w:b/>
          <w:bCs/>
          <w:color w:val="1B2A4A"/>
          <w:sz w:val="24"/>
          <w:szCs w:val="24"/>
        </w:rPr>
        <w:t xml:space="preserve">Use Online Platforms Actively</w:t>
      </w:r>
    </w:p>
    <w:p>
      <w:p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Several verified platforms post legal internship openings regularly. Check these daily: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Guru Legal (gurulegal.in/verified-legal-internships)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Bar &amp; Bench, Live Law, Legally India — internships section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LinkedIn Jobs — search 'law intern India'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Internshala Legal category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Law firm websites — careers section</w:t>
      </w:r>
    </w:p>
    <w:p>
      <w:pPr>
        <w:spacing w:before="8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9A84C" w:sz="1"/>
              <w:left w:val="single" w:color="C9A84C" w:sz="18"/>
              <w:bottom w:val="single" w:color="C9A84C" w:sz="1"/>
              <w:right w:val="single" w:color="C9A84C" w:sz="1"/>
            </w:tcBorders>
            <w:shd w:fill="FDF8EE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spacing w:before="80" w:after="80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GURU TIP: </w:t>
            </w: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Set job alerts on LinkedIn and Internshala so you are notified the moment new internships are posted.</w:t>
            </w:r>
          </w:p>
        </w:tc>
      </w:tr>
    </w:tbl>
    <w:p>
      <w:pPr>
        <w:spacing w:before="120"/>
      </w:pPr>
    </w:p>
    <w:p>
      <w:pPr>
        <w:spacing w:before="200" w:after="80"/>
      </w:pPr>
      <w:r>
        <w:rPr>
          <w:rFonts w:ascii="Arial" w:cs="Arial" w:eastAsia="Arial" w:hAnsi="Arial"/>
          <w:b/>
          <w:bCs/>
          <w:color w:val="C9A84C"/>
          <w:sz w:val="24"/>
          <w:szCs w:val="24"/>
        </w:rPr>
        <w:t xml:space="preserve">STEP 3  </w:t>
      </w:r>
      <w:r>
        <w:rPr>
          <w:rFonts w:ascii="Arial" w:cs="Arial" w:eastAsia="Arial" w:hAnsi="Arial"/>
          <w:b/>
          <w:bCs/>
          <w:color w:val="1B2A4A"/>
          <w:sz w:val="24"/>
          <w:szCs w:val="24"/>
        </w:rPr>
        <w:t xml:space="preserve">Research Law Firms &amp; Chambers Strategically</w:t>
      </w:r>
    </w:p>
    <w:p>
      <w:p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Don't apply blindly to 100 places. Research 20–30 firms that align with your interest area — litigation, corporate, IPR, family law, etc. Understand their work before writing to them.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Make a spreadsheet of target firms (name, practice area, contact email)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Visit their website — read about recent cases or clients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Note if they have posted for interns recently</w:t>
      </w:r>
    </w:p>
    <w:p>
      <w:pPr>
        <w:spacing w:before="120"/>
      </w:pPr>
    </w:p>
    <w:p>
      <w:pPr>
        <w:spacing w:before="200" w:after="80"/>
      </w:pPr>
      <w:r>
        <w:rPr>
          <w:rFonts w:ascii="Arial" w:cs="Arial" w:eastAsia="Arial" w:hAnsi="Arial"/>
          <w:b/>
          <w:bCs/>
          <w:color w:val="C9A84C"/>
          <w:sz w:val="24"/>
          <w:szCs w:val="24"/>
        </w:rPr>
        <w:t xml:space="preserve">STEP 4  </w:t>
      </w:r>
      <w:r>
        <w:rPr>
          <w:rFonts w:ascii="Arial" w:cs="Arial" w:eastAsia="Arial" w:hAnsi="Arial"/>
          <w:b/>
          <w:bCs/>
          <w:color w:val="1B2A4A"/>
          <w:sz w:val="24"/>
          <w:szCs w:val="24"/>
        </w:rPr>
        <w:t xml:space="preserve">Write Personalised Cold Emails</w:t>
      </w:r>
    </w:p>
    <w:p>
      <w:p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Cold emails are your most powerful weapon. A generic email gets deleted. A personalised, specific email gets read — and often gets a reply. Key components: a specific subject line, opening that references their firm, who you are and what you offer, and a clear ask for an internship of defined duration.</w:t>
      </w:r>
    </w:p>
    <w:p>
      <w:pPr>
        <w:spacing w:before="8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9A84C" w:sz="1"/>
              <w:left w:val="single" w:color="C9A84C" w:sz="18"/>
              <w:bottom w:val="single" w:color="C9A84C" w:sz="1"/>
              <w:right w:val="single" w:color="C9A84C" w:sz="1"/>
            </w:tcBorders>
            <w:shd w:fill="FDF8EE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spacing w:before="80" w:after="80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GURU TIP: </w:t>
            </w: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Refer to Document 17 in this series for ready-to-use cold email templates crafted by Guru Legal.</w:t>
            </w:r>
          </w:p>
        </w:tc>
      </w:tr>
    </w:tbl>
    <w:p>
      <w:pPr>
        <w:spacing w:before="120"/>
      </w:pPr>
    </w:p>
    <w:p>
      <w:pPr>
        <w:spacing w:before="200" w:after="80"/>
      </w:pPr>
      <w:r>
        <w:rPr>
          <w:rFonts w:ascii="Arial" w:cs="Arial" w:eastAsia="Arial" w:hAnsi="Arial"/>
          <w:b/>
          <w:bCs/>
          <w:color w:val="C9A84C"/>
          <w:sz w:val="24"/>
          <w:szCs w:val="24"/>
        </w:rPr>
        <w:t xml:space="preserve">STEP 5  </w:t>
      </w:r>
      <w:r>
        <w:rPr>
          <w:rFonts w:ascii="Arial" w:cs="Arial" w:eastAsia="Arial" w:hAnsi="Arial"/>
          <w:b/>
          <w:bCs/>
          <w:color w:val="1B2A4A"/>
          <w:sz w:val="24"/>
          <w:szCs w:val="24"/>
        </w:rPr>
        <w:t xml:space="preserve">Tap Into Your Law School Network</w:t>
      </w:r>
    </w:p>
    <w:p>
      <w:p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Your college has more resources than you think: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Talk to seniors — many got internships through their network and will share contacts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Visit your placement cell or career office regularly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Ask professors for referrals — they often know practising lawyers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Join your college's moot court committee or law journal — these attract firm attention</w:t>
      </w:r>
    </w:p>
    <w:p>
      <w:pPr>
        <w:spacing w:before="120"/>
      </w:pPr>
    </w:p>
    <w:p>
      <w:pPr>
        <w:spacing w:before="200" w:after="80"/>
      </w:pPr>
      <w:r>
        <w:rPr>
          <w:rFonts w:ascii="Arial" w:cs="Arial" w:eastAsia="Arial" w:hAnsi="Arial"/>
          <w:b/>
          <w:bCs/>
          <w:color w:val="C9A84C"/>
          <w:sz w:val="24"/>
          <w:szCs w:val="24"/>
        </w:rPr>
        <w:t xml:space="preserve">STEP 6  </w:t>
      </w:r>
      <w:r>
        <w:rPr>
          <w:rFonts w:ascii="Arial" w:cs="Arial" w:eastAsia="Arial" w:hAnsi="Arial"/>
          <w:b/>
          <w:bCs/>
          <w:color w:val="1B2A4A"/>
          <w:sz w:val="24"/>
          <w:szCs w:val="24"/>
        </w:rPr>
        <w:t xml:space="preserve">Attend Legal Events, Seminars &amp; Webinars</w:t>
      </w:r>
    </w:p>
    <w:p>
      <w:p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Bar association events, legal webinars, moot competitions, and law conferences are goldmines for meeting practising lawyers. Don't just attend — introduce yourself, exchange contact details, and follow up.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Attend BCI and state bar events open to students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Participate in Guru Legal webinars and legal sessions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Moot court competitions — judges and participants become contacts</w:t>
      </w:r>
    </w:p>
    <w:p>
      <w:pPr>
        <w:spacing w:before="120"/>
      </w:pPr>
    </w:p>
    <w:p>
      <w:pPr>
        <w:spacing w:before="200" w:after="80"/>
      </w:pPr>
      <w:r>
        <w:rPr>
          <w:rFonts w:ascii="Arial" w:cs="Arial" w:eastAsia="Arial" w:hAnsi="Arial"/>
          <w:b/>
          <w:bCs/>
          <w:color w:val="C9A84C"/>
          <w:sz w:val="24"/>
          <w:szCs w:val="24"/>
        </w:rPr>
        <w:t xml:space="preserve">STEP 7  </w:t>
      </w:r>
      <w:r>
        <w:rPr>
          <w:rFonts w:ascii="Arial" w:cs="Arial" w:eastAsia="Arial" w:hAnsi="Arial"/>
          <w:b/>
          <w:bCs/>
          <w:color w:val="1B2A4A"/>
          <w:sz w:val="24"/>
          <w:szCs w:val="24"/>
        </w:rPr>
        <w:t xml:space="preserve">Follow Up Professionally</w:t>
      </w:r>
    </w:p>
    <w:p>
      <w:p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If you don't hear back in 7–10 days, send a polite follow-up email. Most unanswered emails are not rejections — they are just buried in busy inboxes.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Send one follow-up email only — keep it short and professional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Reference your original email date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Do not follow up more than twice to the same person</w:t>
      </w:r>
    </w:p>
    <w:p>
      <w:pPr>
        <w:spacing w:before="120"/>
      </w:pPr>
    </w:p>
    <w:p>
      <w:pPr>
        <w:spacing w:before="200" w:after="80"/>
      </w:pPr>
      <w:r>
        <w:rPr>
          <w:rFonts w:ascii="Arial" w:cs="Arial" w:eastAsia="Arial" w:hAnsi="Arial"/>
          <w:b/>
          <w:bCs/>
          <w:color w:val="C9A84C"/>
          <w:sz w:val="24"/>
          <w:szCs w:val="24"/>
        </w:rPr>
        <w:t xml:space="preserve">STEP 8  </w:t>
      </w:r>
      <w:r>
        <w:rPr>
          <w:rFonts w:ascii="Arial" w:cs="Arial" w:eastAsia="Arial" w:hAnsi="Arial"/>
          <w:b/>
          <w:bCs/>
          <w:color w:val="1B2A4A"/>
          <w:sz w:val="24"/>
          <w:szCs w:val="24"/>
        </w:rPr>
        <w:t xml:space="preserve">Keep a Rejection Log &amp; Improve</w:t>
      </w:r>
    </w:p>
    <w:p>
      <w:p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Every 'no' or silence is data. Note what didn't work and improve your next application. Most successful students applied to 30–50+ places before landing their first internship.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Track all applications in the Guru Legal Internship Tracker (Document 18)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Review and adjust your email subject lines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Ask for feedback when rejected — some advocates do reply</w:t>
      </w:r>
    </w:p>
    <w:p>
      <w:pPr>
        <w:spacing w:before="160"/>
      </w:pPr>
    </w:p>
    <w:p>
      <w:pPr>
        <w:pBdr>
          <w:bottom w:val="single" w:color="C9A84C" w:sz="12" w:space="1"/>
        </w:pBdr>
        <w:spacing w:before="160" w:after="16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Quick Action Checklist</w:t>
      </w:r>
    </w:p>
    <w:p>
      <w:pPr>
        <w:pStyle w:val="ListParagraph"/>
        <w:numPr>
          <w:ilvl w:val="0"/>
          <w:numId w:val="3"/>
        </w:num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LinkedIn profile completed and professional</w:t>
      </w:r>
    </w:p>
    <w:p>
      <w:pPr>
        <w:pStyle w:val="ListParagraph"/>
        <w:numPr>
          <w:ilvl w:val="0"/>
          <w:numId w:val="3"/>
        </w:num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Resume updated (1 page, clean format)</w:t>
      </w:r>
    </w:p>
    <w:p>
      <w:pPr>
        <w:pStyle w:val="ListParagraph"/>
        <w:numPr>
          <w:ilvl w:val="0"/>
          <w:numId w:val="3"/>
        </w:num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List of 20 target firms prepared</w:t>
      </w:r>
    </w:p>
    <w:p>
      <w:pPr>
        <w:pStyle w:val="ListParagraph"/>
        <w:numPr>
          <w:ilvl w:val="0"/>
          <w:numId w:val="3"/>
        </w:num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Cold emails drafted and personalised</w:t>
      </w:r>
    </w:p>
    <w:p>
      <w:pPr>
        <w:pStyle w:val="ListParagraph"/>
        <w:numPr>
          <w:ilvl w:val="0"/>
          <w:numId w:val="3"/>
        </w:num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Application tracker set up</w:t>
      </w:r>
    </w:p>
    <w:p>
      <w:pPr>
        <w:pStyle w:val="ListParagraph"/>
        <w:numPr>
          <w:ilvl w:val="0"/>
          <w:numId w:val="3"/>
        </w:numPr>
        <w:spacing w:before="80" w:after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Follow-up reminders scheduled</w:t>
      </w:r>
    </w:p>
    <w:p>
      <w:pPr>
        <w:spacing w:before="20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</w:pPr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Need Help With Your Internship Strategy?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Book a 1-on-1 Career Counselling Session with Guru Legal mentors. We will review your resume, help you target the right firms, and draft your cold email together.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📲 WhatsApp: +91 73517 71555  |  🌐 gurulegal.in</w:t>
            </w:r>
          </w:p>
        </w:tc>
      </w:tr>
    </w:tbl>
    <w:p>
      <w:pPr>
        <w:spacing w:before="160"/>
      </w:pPr>
    </w:p>
    <w:p>
      <w:pPr>
        <w:jc w:val="center"/>
      </w:pPr>
      <w:r>
        <w:rPr>
          <w:rFonts w:ascii="Arial" w:cs="Arial" w:eastAsia="Arial" w:hAnsi="Arial"/>
          <w:i/>
          <w:iCs/>
          <w:color w:val="666666"/>
          <w:sz w:val="18"/>
          <w:szCs w:val="18"/>
        </w:rPr>
        <w:t xml:space="preserve">© Guru Legal 2025 | Free Downloadable Resource | Not for Commercial Use</w:t>
      </w:r>
    </w:p>
    <w:sectPr>
      <w:footerReference w:type="default" r:id="rId6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9A84C" w:sz="6" w:space="1"/>
      </w:pBdr>
      <w:tabs>
        <w:tab w:val="right" w:pos="9360"/>
      </w:tabs>
      <w:spacing w:before="120"/>
    </w:pPr>
    <w:r>
      <w:rPr>
        <w:rFonts w:ascii="Arial" w:cs="Arial" w:eastAsia="Arial" w:hAnsi="Arial"/>
        <w:color w:val="666666"/>
        <w:sz w:val="18"/>
        <w:szCs w:val="18"/>
      </w:rPr>
      <w:t xml:space="preserve">gurulegal.in  |  contact@gurulegal.in  |  +91 73517 71555</w:t>
    </w:r>
    <w:r>
      <w:rPr>
        <w:sz w:val="18"/>
        <w:szCs w:val="18"/>
      </w:rPr>
      <w:t xml:space="preserve">	</w:t>
    </w:r>
    <w:r>
      <w:rPr>
        <w:rFonts w:ascii="Arial" w:cs="Arial" w:eastAsia="Arial" w:hAnsi="Arial"/>
        <w:color w:val="666666"/>
        <w:sz w:val="18"/>
        <w:szCs w:val="18"/>
      </w:rPr>
      <w:t xml:space="preserve">Page </w:t>
    </w:r>
    <w:pgNum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  <w:rPr>
        <w:color w:val="C9A84C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00" w:after="200"/>
      <w:outlineLvl w:val="0"/>
    </w:pPr>
    <w:rPr>
      <w:rFonts w:ascii="Arial" w:cs="Arial" w:eastAsia="Arial" w:hAnsi="Arial"/>
      <w:b/>
      <w:bCs/>
      <w:color w:val="1B2A4A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240" w:after="160"/>
      <w:outlineLvl w:val="1"/>
    </w:pPr>
    <w:rPr>
      <w:rFonts w:ascii="Arial" w:cs="Arial" w:eastAsia="Arial" w:hAnsi="Arial"/>
      <w:b/>
      <w:bCs/>
      <w:color w:val="1B2A4A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2026-02-18T20:09:59.708Z</dcterms:created>
  <dcterms:modified xsi:type="dcterms:W3CDTF">2026-02-18T20:09:59.709Z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