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10080"/>
      </w:tblGrid>
      <w:tr>
        <w:tc>
          <w:tcPr>
            <w:tcBorders>
              <w:top w:val="single" w:color="1B2A4A" w:sz="1"/>
              <w:left w:val="single" w:color="1B2A4A" w:sz="1"/>
              <w:bottom w:val="single" w:color="1B2A4A" w:sz="1"/>
              <w:right w:val="single" w:color="1B2A4A" w:sz="1"/>
            </w:tcBorders>
            <w:shd w:fill="1B2A4A" w:val="clear"/>
            <w:tcMar>
              <w:top w:type="dxa" w:w="300"/>
              <w:left w:type="dxa" w:w="400"/>
              <w:bottom w:type="dxa" w:w="300"/>
              <w:right w:type="dxa" w:w="400"/>
            </w:tcMar>
          </w:tcPr>
          <w:p>
            <w:pPr>
              <w:jc w:val="center"/>
            </w:pPr>
            <w:r>
              <w:rPr>
                <w:rFonts w:ascii="Arial" w:cs="Arial" w:eastAsia="Arial" w:hAnsi="Arial"/>
                <w:b/>
                <w:bCs/>
                <w:color w:val="C9A84C"/>
                <w:sz w:val="22"/>
                <w:szCs w:val="22"/>
              </w:rPr>
              <w:t xml:space="preserve">GURU LEGAL</w:t>
            </w:r>
          </w:p>
          <w:p>
            <w:pPr>
              <w:spacing w:before="80"/>
              <w:jc w:val="center"/>
            </w:pPr>
            <w:r>
              <w:rPr>
                <w:rFonts w:ascii="Arial" w:cs="Arial" w:eastAsia="Arial" w:hAnsi="Arial"/>
                <w:b/>
                <w:bCs/>
                <w:color w:val="FFFFFF"/>
                <w:sz w:val="36"/>
                <w:szCs w:val="36"/>
              </w:rPr>
              <w:t xml:space="preserve">What to Do in Your First Week of Internship</w:t>
            </w:r>
          </w:p>
          <w:p>
            <w:pPr>
              <w:spacing w:before="80"/>
              <w:jc w:val="center"/>
            </w:pPr>
            <w:r>
              <w:rPr>
                <w:rFonts w:ascii="Arial" w:cs="Arial" w:eastAsia="Arial" w:hAnsi="Arial"/>
                <w:i/>
                <w:iCs/>
                <w:color w:val="BBBBBB"/>
                <w:sz w:val="19"/>
                <w:szCs w:val="19"/>
              </w:rPr>
              <w:t xml:space="preserve">Career Counselling Series | Internship Hunting Guide #19</w:t>
            </w:r>
          </w:p>
        </w:tc>
      </w:tr>
    </w:tbl>
    <w:p>
      <w:pPr>
        <w:spacing w:before="200"/>
      </w:pP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10080"/>
      </w:tblGrid>
      <w:tr>
        <w:tc>
          <w:tcPr>
            <w:tcBorders>
              <w:top w:val="single" w:color="CCCCCC" w:sz="1"/>
              <w:left w:val="single" w:color="1B2A4A" w:sz="18"/>
              <w:bottom w:val="single" w:color="CCCCCC" w:sz="1"/>
              <w:right w:val="single" w:color="CCCCCC" w:sz="1"/>
            </w:tcBorders>
            <w:shd w:fill="E8EEF7" w:val="clear"/>
            <w:tcMar>
              <w:top w:type="dxa" w:w="140"/>
              <w:left w:type="dxa" w:w="240"/>
              <w:bottom w:type="dxa" w:w="140"/>
              <w:right w:type="dxa" w:w="240"/>
            </w:tcMar>
          </w:tcPr>
          <w:p>
            <w:pPr>
              <w:spacing w:before="0" w:after="60"/>
            </w:pPr>
            <w:r>
              <w:rPr>
                <w:rFonts w:ascii="Arial" w:cs="Arial" w:eastAsia="Arial" w:hAnsi="Arial"/>
                <w:b/>
                <w:bCs/>
                <w:color w:val="1B2A4A"/>
                <w:sz w:val="22"/>
                <w:szCs w:val="22"/>
              </w:rPr>
              <w:t xml:space="preserve">Why the First Week Matters Most</w:t>
            </w:r>
          </w:p>
          <w:p>
            <w:pPr>
              <w:spacing w:before="40" w:after="40"/>
            </w:pPr>
            <w:r>
              <w:rPr>
                <w:rFonts w:ascii="Arial" w:cs="Arial" w:eastAsia="Arial" w:hAnsi="Arial"/>
                <w:color w:val="333333"/>
                <w:sz w:val="21"/>
                <w:szCs w:val="21"/>
              </w:rPr>
              <w:t xml:space="preserve">The first week of your internship sets the tone for everything that follows. How you present yourself, how quickly you learn the office culture, and how proactively you contribute will define your entire experience — and often your chances of a return offer.</w:t>
            </w:r>
          </w:p>
        </w:tc>
      </w:tr>
    </w:tbl>
    <w:p>
      <w:pPr>
        <w:spacing w:before="200"/>
      </w:pPr>
    </w:p>
    <w:p>
      <w:pPr>
        <w:pStyle w:val="Heading2"/>
        <w:spacing w:before="200" w:after="120"/>
      </w:pPr>
      <w:r>
        <w:rPr>
          <w:rFonts w:ascii="Arial" w:cs="Arial" w:eastAsia="Arial" w:hAnsi="Arial"/>
          <w:b/>
          <w:bCs/>
          <w:color w:val="1B2A4A"/>
          <w:sz w:val="28"/>
          <w:szCs w:val="28"/>
        </w:rPr>
        <w:t xml:space="preserve">Before You Join — Pre-Internship Checklist</w:t>
      </w:r>
    </w:p>
    <w:p>
      <w:pPr>
        <w:pStyle w:val="ListParagraph"/>
        <w:numPr>
          <w:ilvl w:val="0"/>
          <w:numId w:val="2"/>
        </w:numPr>
        <w:spacing w:before="80" w:after="80"/>
      </w:pPr>
      <w:r>
        <w:rPr>
          <w:rFonts w:ascii="Arial" w:cs="Arial" w:eastAsia="Arial" w:hAnsi="Arial"/>
          <w:color w:val="333333"/>
          <w:sz w:val="22"/>
          <w:szCs w:val="22"/>
        </w:rPr>
        <w:t xml:space="preserve">Confirm the joining date, time, and address via email or WhatsApp</w:t>
      </w:r>
    </w:p>
    <w:p>
      <w:pPr>
        <w:pStyle w:val="ListParagraph"/>
        <w:numPr>
          <w:ilvl w:val="0"/>
          <w:numId w:val="2"/>
        </w:numPr>
        <w:spacing w:before="80" w:after="80"/>
      </w:pPr>
      <w:r>
        <w:rPr>
          <w:rFonts w:ascii="Arial" w:cs="Arial" w:eastAsia="Arial" w:hAnsi="Arial"/>
          <w:color w:val="333333"/>
          <w:sz w:val="22"/>
          <w:szCs w:val="22"/>
        </w:rPr>
        <w:t xml:space="preserve">Research the firm/chamber's recent matters and clients</w:t>
      </w:r>
    </w:p>
    <w:p>
      <w:pPr>
        <w:pStyle w:val="ListParagraph"/>
        <w:numPr>
          <w:ilvl w:val="0"/>
          <w:numId w:val="2"/>
        </w:numPr>
        <w:spacing w:before="80" w:after="80"/>
      </w:pPr>
      <w:r>
        <w:rPr>
          <w:rFonts w:ascii="Arial" w:cs="Arial" w:eastAsia="Arial" w:hAnsi="Arial"/>
          <w:color w:val="333333"/>
          <w:sz w:val="22"/>
          <w:szCs w:val="22"/>
        </w:rPr>
        <w:t xml:space="preserve">Prepare your formal attire (neat, conservative, court-appropriate)</w:t>
      </w:r>
    </w:p>
    <w:p>
      <w:pPr>
        <w:pStyle w:val="ListParagraph"/>
        <w:numPr>
          <w:ilvl w:val="0"/>
          <w:numId w:val="2"/>
        </w:numPr>
        <w:spacing w:before="80" w:after="80"/>
      </w:pPr>
      <w:r>
        <w:rPr>
          <w:rFonts w:ascii="Arial" w:cs="Arial" w:eastAsia="Arial" w:hAnsi="Arial"/>
          <w:color w:val="333333"/>
          <w:sz w:val="22"/>
          <w:szCs w:val="22"/>
        </w:rPr>
        <w:t xml:space="preserve">Carry printed copies of your CV and joining confirmation letter</w:t>
      </w:r>
    </w:p>
    <w:p>
      <w:pPr>
        <w:pStyle w:val="ListParagraph"/>
        <w:numPr>
          <w:ilvl w:val="0"/>
          <w:numId w:val="2"/>
        </w:numPr>
        <w:spacing w:before="80" w:after="80"/>
      </w:pPr>
      <w:r>
        <w:rPr>
          <w:rFonts w:ascii="Arial" w:cs="Arial" w:eastAsia="Arial" w:hAnsi="Arial"/>
          <w:color w:val="333333"/>
          <w:sz w:val="22"/>
          <w:szCs w:val="22"/>
        </w:rPr>
        <w:t xml:space="preserve">Download Manupatra, SCC Online, or Indian Kanoon app</w:t>
      </w:r>
    </w:p>
    <w:p>
      <w:pPr>
        <w:pStyle w:val="ListParagraph"/>
        <w:numPr>
          <w:ilvl w:val="0"/>
          <w:numId w:val="2"/>
        </w:numPr>
        <w:spacing w:before="80" w:after="80"/>
      </w:pPr>
      <w:r>
        <w:rPr>
          <w:rFonts w:ascii="Arial" w:cs="Arial" w:eastAsia="Arial" w:hAnsi="Arial"/>
          <w:color w:val="333333"/>
          <w:sz w:val="22"/>
          <w:szCs w:val="22"/>
        </w:rPr>
        <w:t xml:space="preserve">Set up a dedicated notebook or digital note-taking system</w:t>
      </w:r>
    </w:p>
    <w:p>
      <w:pPr>
        <w:pStyle w:val="ListParagraph"/>
        <w:numPr>
          <w:ilvl w:val="0"/>
          <w:numId w:val="2"/>
        </w:numPr>
        <w:spacing w:before="80" w:after="80"/>
      </w:pPr>
      <w:r>
        <w:rPr>
          <w:rFonts w:ascii="Arial" w:cs="Arial" w:eastAsia="Arial" w:hAnsi="Arial"/>
          <w:color w:val="333333"/>
          <w:sz w:val="22"/>
          <w:szCs w:val="22"/>
        </w:rPr>
        <w:t xml:space="preserve">Rest well the night before — first impressions start at the door</w:t>
      </w:r>
    </w:p>
    <w:p>
      <w:pPr>
        <w:pBdr>
          <w:bottom w:val="single" w:color="C9A84C" w:sz="12" w:space="1"/>
        </w:pBdr>
        <w:spacing w:before="160" w:after="160"/>
      </w:pPr>
    </w:p>
    <w:p>
      <w:pPr>
        <w:pStyle w:val="Heading2"/>
        <w:spacing w:before="200" w:after="120"/>
      </w:pPr>
      <w:r>
        <w:rPr>
          <w:rFonts w:ascii="Arial" w:cs="Arial" w:eastAsia="Arial" w:hAnsi="Arial"/>
          <w:b/>
          <w:bCs/>
          <w:color w:val="1B2A4A"/>
          <w:sz w:val="28"/>
          <w:szCs w:val="28"/>
        </w:rPr>
        <w:t xml:space="preserve">Day-by-Day First Week Checklist</w:t>
      </w:r>
    </w:p>
    <w:p>
      <w:pPr>
        <w:spacing w:before="200" w:after="80"/>
      </w:pPr>
      <w:r>
        <w:rPr>
          <w:rFonts w:ascii="Arial" w:cs="Arial" w:eastAsia="Arial" w:hAnsi="Arial"/>
          <w:b/>
          <w:bCs/>
          <w:color w:val="C9A84C"/>
          <w:sz w:val="26"/>
          <w:szCs w:val="26"/>
        </w:rPr>
        <w:t xml:space="preserve">DAY 1 —  </w:t>
      </w:r>
      <w:r>
        <w:rPr>
          <w:rFonts w:ascii="Arial" w:cs="Arial" w:eastAsia="Arial" w:hAnsi="Arial"/>
          <w:b/>
          <w:bCs/>
          <w:color w:val="1B2A4A"/>
          <w:sz w:val="26"/>
          <w:szCs w:val="26"/>
        </w:rPr>
        <w:t xml:space="preserve">Arrive, Observe, Absorb</w:t>
      </w:r>
    </w:p>
    <w:p>
      <w:pPr>
        <w:pStyle w:val="ListParagraph"/>
        <w:numPr>
          <w:ilvl w:val="0"/>
          <w:numId w:val="2"/>
        </w:numPr>
        <w:spacing w:before="80" w:after="80"/>
      </w:pPr>
      <w:r>
        <w:rPr>
          <w:rFonts w:ascii="Arial" w:cs="Arial" w:eastAsia="Arial" w:hAnsi="Arial"/>
          <w:color w:val="333333"/>
          <w:sz w:val="22"/>
          <w:szCs w:val="22"/>
        </w:rPr>
        <w:t xml:space="preserve">Arrive 10–15 minutes early</w:t>
      </w:r>
    </w:p>
    <w:p>
      <w:pPr>
        <w:pStyle w:val="ListParagraph"/>
        <w:numPr>
          <w:ilvl w:val="0"/>
          <w:numId w:val="2"/>
        </w:numPr>
        <w:spacing w:before="80" w:after="80"/>
      </w:pPr>
      <w:r>
        <w:rPr>
          <w:rFonts w:ascii="Arial" w:cs="Arial" w:eastAsia="Arial" w:hAnsi="Arial"/>
          <w:color w:val="333333"/>
          <w:sz w:val="22"/>
          <w:szCs w:val="22"/>
        </w:rPr>
        <w:t xml:space="preserve">Greet everyone politely — from senior advocates to support staff</w:t>
      </w:r>
    </w:p>
    <w:p>
      <w:pPr>
        <w:pStyle w:val="ListParagraph"/>
        <w:numPr>
          <w:ilvl w:val="0"/>
          <w:numId w:val="2"/>
        </w:numPr>
        <w:spacing w:before="80" w:after="80"/>
      </w:pPr>
      <w:r>
        <w:rPr>
          <w:rFonts w:ascii="Arial" w:cs="Arial" w:eastAsia="Arial" w:hAnsi="Arial"/>
          <w:color w:val="333333"/>
          <w:sz w:val="22"/>
          <w:szCs w:val="22"/>
        </w:rPr>
        <w:t xml:space="preserve">Observe how the office runs before asking too many questions</w:t>
      </w:r>
    </w:p>
    <w:p>
      <w:pPr>
        <w:pStyle w:val="ListParagraph"/>
        <w:numPr>
          <w:ilvl w:val="0"/>
          <w:numId w:val="2"/>
        </w:numPr>
        <w:spacing w:before="80" w:after="80"/>
      </w:pPr>
      <w:r>
        <w:rPr>
          <w:rFonts w:ascii="Arial" w:cs="Arial" w:eastAsia="Arial" w:hAnsi="Arial"/>
          <w:color w:val="333333"/>
          <w:sz w:val="22"/>
          <w:szCs w:val="22"/>
        </w:rPr>
        <w:t xml:space="preserve">Identify your supervisor/mentor for the internship</w:t>
      </w:r>
    </w:p>
    <w:p>
      <w:pPr>
        <w:pStyle w:val="ListParagraph"/>
        <w:numPr>
          <w:ilvl w:val="0"/>
          <w:numId w:val="2"/>
        </w:numPr>
        <w:spacing w:before="80" w:after="80"/>
      </w:pPr>
      <w:r>
        <w:rPr>
          <w:rFonts w:ascii="Arial" w:cs="Arial" w:eastAsia="Arial" w:hAnsi="Arial"/>
          <w:color w:val="333333"/>
          <w:sz w:val="22"/>
          <w:szCs w:val="22"/>
        </w:rPr>
        <w:t xml:space="preserve">Ask for a brief overview of your role and assigned tasks</w:t>
      </w:r>
    </w:p>
    <w:p>
      <w:pPr>
        <w:pStyle w:val="ListParagraph"/>
        <w:numPr>
          <w:ilvl w:val="0"/>
          <w:numId w:val="2"/>
        </w:numPr>
        <w:spacing w:before="80" w:after="80"/>
      </w:pPr>
      <w:r>
        <w:rPr>
          <w:rFonts w:ascii="Arial" w:cs="Arial" w:eastAsia="Arial" w:hAnsi="Arial"/>
          <w:color w:val="333333"/>
          <w:sz w:val="22"/>
          <w:szCs w:val="22"/>
        </w:rPr>
        <w:t xml:space="preserve">Note down all names, designations, and contact details</w:t>
      </w:r>
    </w:p>
    <w:p>
      <w:pPr>
        <w:pStyle w:val="ListParagraph"/>
        <w:numPr>
          <w:ilvl w:val="0"/>
          <w:numId w:val="2"/>
        </w:numPr>
        <w:spacing w:before="80" w:after="80"/>
      </w:pPr>
      <w:r>
        <w:rPr>
          <w:rFonts w:ascii="Arial" w:cs="Arial" w:eastAsia="Arial" w:hAnsi="Arial"/>
          <w:color w:val="333333"/>
          <w:sz w:val="22"/>
          <w:szCs w:val="22"/>
        </w:rPr>
        <w:t xml:space="preserve">Do NOT use your phone during working hours unless permitted</w:t>
      </w:r>
    </w:p>
    <w:p>
      <w:pPr>
        <w:spacing w:before="80"/>
      </w:pPr>
    </w:p>
    <w:p>
      <w:pPr>
        <w:spacing w:before="200" w:after="80"/>
      </w:pPr>
      <w:r>
        <w:rPr>
          <w:rFonts w:ascii="Arial" w:cs="Arial" w:eastAsia="Arial" w:hAnsi="Arial"/>
          <w:b/>
          <w:bCs/>
          <w:color w:val="C9A84C"/>
          <w:sz w:val="26"/>
          <w:szCs w:val="26"/>
        </w:rPr>
        <w:t xml:space="preserve">DAY 2 —  </w:t>
      </w:r>
      <w:r>
        <w:rPr>
          <w:rFonts w:ascii="Arial" w:cs="Arial" w:eastAsia="Arial" w:hAnsi="Arial"/>
          <w:b/>
          <w:bCs/>
          <w:color w:val="1B2A4A"/>
          <w:sz w:val="26"/>
          <w:szCs w:val="26"/>
        </w:rPr>
        <w:t xml:space="preserve">Understand Your Tasks</w:t>
      </w:r>
    </w:p>
    <w:p>
      <w:pPr>
        <w:pStyle w:val="ListParagraph"/>
        <w:numPr>
          <w:ilvl w:val="0"/>
          <w:numId w:val="2"/>
        </w:numPr>
        <w:spacing w:before="80" w:after="80"/>
      </w:pPr>
      <w:r>
        <w:rPr>
          <w:rFonts w:ascii="Arial" w:cs="Arial" w:eastAsia="Arial" w:hAnsi="Arial"/>
          <w:color w:val="333333"/>
          <w:sz w:val="22"/>
          <w:szCs w:val="22"/>
        </w:rPr>
        <w:t xml:space="preserve">Clarify scope of work: research, drafting, court attendance, or all three?</w:t>
      </w:r>
    </w:p>
    <w:p>
      <w:pPr>
        <w:pStyle w:val="ListParagraph"/>
        <w:numPr>
          <w:ilvl w:val="0"/>
          <w:numId w:val="2"/>
        </w:numPr>
        <w:spacing w:before="80" w:after="80"/>
      </w:pPr>
      <w:r>
        <w:rPr>
          <w:rFonts w:ascii="Arial" w:cs="Arial" w:eastAsia="Arial" w:hAnsi="Arial"/>
          <w:color w:val="333333"/>
          <w:sz w:val="22"/>
          <w:szCs w:val="22"/>
        </w:rPr>
        <w:t xml:space="preserve">Ask about the preferred format for research memos and drafts</w:t>
      </w:r>
    </w:p>
    <w:p>
      <w:pPr>
        <w:pStyle w:val="ListParagraph"/>
        <w:numPr>
          <w:ilvl w:val="0"/>
          <w:numId w:val="2"/>
        </w:numPr>
        <w:spacing w:before="80" w:after="80"/>
      </w:pPr>
      <w:r>
        <w:rPr>
          <w:rFonts w:ascii="Arial" w:cs="Arial" w:eastAsia="Arial" w:hAnsi="Arial"/>
          <w:color w:val="333333"/>
          <w:sz w:val="22"/>
          <w:szCs w:val="22"/>
        </w:rPr>
        <w:t xml:space="preserve">Begin your first research task — take detailed notes</w:t>
      </w:r>
    </w:p>
    <w:p>
      <w:pPr>
        <w:pStyle w:val="ListParagraph"/>
        <w:numPr>
          <w:ilvl w:val="0"/>
          <w:numId w:val="2"/>
        </w:numPr>
        <w:spacing w:before="80" w:after="80"/>
      </w:pPr>
      <w:r>
        <w:rPr>
          <w:rFonts w:ascii="Arial" w:cs="Arial" w:eastAsia="Arial" w:hAnsi="Arial"/>
          <w:color w:val="333333"/>
          <w:sz w:val="22"/>
          <w:szCs w:val="22"/>
        </w:rPr>
        <w:t xml:space="preserve">Do not hesitate to say 'I don't know' and follow up with your own research</w:t>
      </w:r>
    </w:p>
    <w:p>
      <w:pPr>
        <w:pStyle w:val="ListParagraph"/>
        <w:numPr>
          <w:ilvl w:val="0"/>
          <w:numId w:val="2"/>
        </w:numPr>
        <w:spacing w:before="80" w:after="80"/>
      </w:pPr>
      <w:r>
        <w:rPr>
          <w:rFonts w:ascii="Arial" w:cs="Arial" w:eastAsia="Arial" w:hAnsi="Arial"/>
          <w:color w:val="333333"/>
          <w:sz w:val="22"/>
          <w:szCs w:val="22"/>
        </w:rPr>
        <w:t xml:space="preserve">Ask smart questions — not obvious ones easily found via Google</w:t>
      </w:r>
    </w:p>
    <w:p>
      <w:pPr>
        <w:pStyle w:val="ListParagraph"/>
        <w:numPr>
          <w:ilvl w:val="0"/>
          <w:numId w:val="2"/>
        </w:numPr>
        <w:spacing w:before="80" w:after="80"/>
      </w:pPr>
      <w:r>
        <w:rPr>
          <w:rFonts w:ascii="Arial" w:cs="Arial" w:eastAsia="Arial" w:hAnsi="Arial"/>
          <w:color w:val="333333"/>
          <w:sz w:val="22"/>
          <w:szCs w:val="22"/>
        </w:rPr>
        <w:t xml:space="preserve">Submit initial work on time, even if imperfect</w:t>
      </w:r>
    </w:p>
    <w:p>
      <w:pPr>
        <w:spacing w:before="80"/>
      </w:pPr>
    </w:p>
    <w:p>
      <w:pPr>
        <w:spacing w:before="200" w:after="80"/>
      </w:pPr>
      <w:r>
        <w:rPr>
          <w:rFonts w:ascii="Arial" w:cs="Arial" w:eastAsia="Arial" w:hAnsi="Arial"/>
          <w:b/>
          <w:bCs/>
          <w:color w:val="C9A84C"/>
          <w:sz w:val="26"/>
          <w:szCs w:val="26"/>
        </w:rPr>
        <w:t xml:space="preserve">DAY 3 —  </w:t>
      </w:r>
      <w:r>
        <w:rPr>
          <w:rFonts w:ascii="Arial" w:cs="Arial" w:eastAsia="Arial" w:hAnsi="Arial"/>
          <w:b/>
          <w:bCs/>
          <w:color w:val="1B2A4A"/>
          <w:sz w:val="26"/>
          <w:szCs w:val="26"/>
        </w:rPr>
        <w:t xml:space="preserve">Go to Court (If Applicable)</w:t>
      </w:r>
    </w:p>
    <w:p>
      <w:pPr>
        <w:pStyle w:val="ListParagraph"/>
        <w:numPr>
          <w:ilvl w:val="0"/>
          <w:numId w:val="2"/>
        </w:numPr>
        <w:spacing w:before="80" w:after="80"/>
      </w:pPr>
      <w:r>
        <w:rPr>
          <w:rFonts w:ascii="Arial" w:cs="Arial" w:eastAsia="Arial" w:hAnsi="Arial"/>
          <w:color w:val="333333"/>
          <w:sz w:val="22"/>
          <w:szCs w:val="22"/>
        </w:rPr>
        <w:t xml:space="preserve">If attending court, prepare proper attire (black coat if required)</w:t>
      </w:r>
    </w:p>
    <w:p>
      <w:pPr>
        <w:pStyle w:val="ListParagraph"/>
        <w:numPr>
          <w:ilvl w:val="0"/>
          <w:numId w:val="2"/>
        </w:numPr>
        <w:spacing w:before="80" w:after="80"/>
      </w:pPr>
      <w:r>
        <w:rPr>
          <w:rFonts w:ascii="Arial" w:cs="Arial" w:eastAsia="Arial" w:hAnsi="Arial"/>
          <w:color w:val="333333"/>
          <w:sz w:val="22"/>
          <w:szCs w:val="22"/>
        </w:rPr>
        <w:t xml:space="preserve">Carry a notebook and observe proceedings carefully</w:t>
      </w:r>
    </w:p>
    <w:p>
      <w:pPr>
        <w:pStyle w:val="ListParagraph"/>
        <w:numPr>
          <w:ilvl w:val="0"/>
          <w:numId w:val="2"/>
        </w:numPr>
        <w:spacing w:before="80" w:after="80"/>
      </w:pPr>
      <w:r>
        <w:rPr>
          <w:rFonts w:ascii="Arial" w:cs="Arial" w:eastAsia="Arial" w:hAnsi="Arial"/>
          <w:color w:val="333333"/>
          <w:sz w:val="22"/>
          <w:szCs w:val="22"/>
        </w:rPr>
        <w:t xml:space="preserve">Note how advocates argue, structure submissions, and interact with judges</w:t>
      </w:r>
    </w:p>
    <w:p>
      <w:pPr>
        <w:pStyle w:val="ListParagraph"/>
        <w:numPr>
          <w:ilvl w:val="0"/>
          <w:numId w:val="2"/>
        </w:numPr>
        <w:spacing w:before="80" w:after="80"/>
      </w:pPr>
      <w:r>
        <w:rPr>
          <w:rFonts w:ascii="Arial" w:cs="Arial" w:eastAsia="Arial" w:hAnsi="Arial"/>
          <w:color w:val="333333"/>
          <w:sz w:val="22"/>
          <w:szCs w:val="22"/>
        </w:rPr>
        <w:t xml:space="preserve">Do not speak in court unless expressly asked to by your supervisor</w:t>
      </w:r>
    </w:p>
    <w:p>
      <w:pPr>
        <w:pStyle w:val="ListParagraph"/>
        <w:numPr>
          <w:ilvl w:val="0"/>
          <w:numId w:val="2"/>
        </w:numPr>
        <w:spacing w:before="80" w:after="80"/>
      </w:pPr>
      <w:r>
        <w:rPr>
          <w:rFonts w:ascii="Arial" w:cs="Arial" w:eastAsia="Arial" w:hAnsi="Arial"/>
          <w:color w:val="333333"/>
          <w:sz w:val="22"/>
          <w:szCs w:val="22"/>
        </w:rPr>
        <w:t xml:space="preserve">Post-court: discuss what you observed with your supervisor</w:t>
      </w:r>
    </w:p>
    <w:p>
      <w:pPr>
        <w:pStyle w:val="ListParagraph"/>
        <w:numPr>
          <w:ilvl w:val="0"/>
          <w:numId w:val="2"/>
        </w:numPr>
        <w:spacing w:before="80" w:after="80"/>
      </w:pPr>
      <w:r>
        <w:rPr>
          <w:rFonts w:ascii="Arial" w:cs="Arial" w:eastAsia="Arial" w:hAnsi="Arial"/>
          <w:color w:val="333333"/>
          <w:sz w:val="22"/>
          <w:szCs w:val="22"/>
        </w:rPr>
        <w:t xml:space="preserve">Read the case file before and after the court hearing to connect the dots</w:t>
      </w:r>
    </w:p>
    <w:p>
      <w:pPr>
        <w:spacing w:before="80"/>
      </w:pPr>
    </w:p>
    <w:p>
      <w:pPr>
        <w:spacing w:before="200" w:after="80"/>
      </w:pPr>
      <w:r>
        <w:rPr>
          <w:rFonts w:ascii="Arial" w:cs="Arial" w:eastAsia="Arial" w:hAnsi="Arial"/>
          <w:b/>
          <w:bCs/>
          <w:color w:val="C9A84C"/>
          <w:sz w:val="26"/>
          <w:szCs w:val="26"/>
        </w:rPr>
        <w:t xml:space="preserve">DAY 4 —  </w:t>
      </w:r>
      <w:r>
        <w:rPr>
          <w:rFonts w:ascii="Arial" w:cs="Arial" w:eastAsia="Arial" w:hAnsi="Arial"/>
          <w:b/>
          <w:bCs/>
          <w:color w:val="1B2A4A"/>
          <w:sz w:val="26"/>
          <w:szCs w:val="26"/>
        </w:rPr>
        <w:t xml:space="preserve">Build Relationships</w:t>
      </w:r>
    </w:p>
    <w:p>
      <w:pPr>
        <w:pStyle w:val="ListParagraph"/>
        <w:numPr>
          <w:ilvl w:val="0"/>
          <w:numId w:val="2"/>
        </w:numPr>
        <w:spacing w:before="80" w:after="80"/>
      </w:pPr>
      <w:r>
        <w:rPr>
          <w:rFonts w:ascii="Arial" w:cs="Arial" w:eastAsia="Arial" w:hAnsi="Arial"/>
          <w:color w:val="333333"/>
          <w:sz w:val="22"/>
          <w:szCs w:val="22"/>
        </w:rPr>
        <w:t xml:space="preserve">Have a brief conversation with at least one senior intern or junior associate</w:t>
      </w:r>
    </w:p>
    <w:p>
      <w:pPr>
        <w:pStyle w:val="ListParagraph"/>
        <w:numPr>
          <w:ilvl w:val="0"/>
          <w:numId w:val="2"/>
        </w:numPr>
        <w:spacing w:before="80" w:after="80"/>
      </w:pPr>
      <w:r>
        <w:rPr>
          <w:rFonts w:ascii="Arial" w:cs="Arial" w:eastAsia="Arial" w:hAnsi="Arial"/>
          <w:color w:val="333333"/>
          <w:sz w:val="22"/>
          <w:szCs w:val="22"/>
        </w:rPr>
        <w:t xml:space="preserve">Ask seniors for advice on navigating the firm — most will be helpful</w:t>
      </w:r>
    </w:p>
    <w:p>
      <w:pPr>
        <w:pStyle w:val="ListParagraph"/>
        <w:numPr>
          <w:ilvl w:val="0"/>
          <w:numId w:val="2"/>
        </w:numPr>
        <w:spacing w:before="80" w:after="80"/>
      </w:pPr>
      <w:r>
        <w:rPr>
          <w:rFonts w:ascii="Arial" w:cs="Arial" w:eastAsia="Arial" w:hAnsi="Arial"/>
          <w:color w:val="333333"/>
          <w:sz w:val="22"/>
          <w:szCs w:val="22"/>
        </w:rPr>
        <w:t xml:space="preserve">Offer to assist beyond your assigned tasks</w:t>
      </w:r>
    </w:p>
    <w:p>
      <w:pPr>
        <w:pStyle w:val="ListParagraph"/>
        <w:numPr>
          <w:ilvl w:val="0"/>
          <w:numId w:val="2"/>
        </w:numPr>
        <w:spacing w:before="80" w:after="80"/>
      </w:pPr>
      <w:r>
        <w:rPr>
          <w:rFonts w:ascii="Arial" w:cs="Arial" w:eastAsia="Arial" w:hAnsi="Arial"/>
          <w:color w:val="333333"/>
          <w:sz w:val="22"/>
          <w:szCs w:val="22"/>
        </w:rPr>
        <w:t xml:space="preserve">Do NOT gossip about firm matters, colleagues, or cases outside the office</w:t>
      </w:r>
    </w:p>
    <w:p>
      <w:pPr>
        <w:pStyle w:val="ListParagraph"/>
        <w:numPr>
          <w:ilvl w:val="0"/>
          <w:numId w:val="2"/>
        </w:numPr>
        <w:spacing w:before="80" w:after="80"/>
      </w:pPr>
      <w:r>
        <w:rPr>
          <w:rFonts w:ascii="Arial" w:cs="Arial" w:eastAsia="Arial" w:hAnsi="Arial"/>
          <w:color w:val="333333"/>
          <w:sz w:val="22"/>
          <w:szCs w:val="22"/>
        </w:rPr>
        <w:t xml:space="preserve">Maintain confidentiality of all client information at all times</w:t>
      </w:r>
    </w:p>
    <w:p>
      <w:pPr>
        <w:spacing w:before="80"/>
      </w:pPr>
    </w:p>
    <w:p>
      <w:pPr>
        <w:spacing w:before="200" w:after="80"/>
      </w:pPr>
      <w:r>
        <w:rPr>
          <w:rFonts w:ascii="Arial" w:cs="Arial" w:eastAsia="Arial" w:hAnsi="Arial"/>
          <w:b/>
          <w:bCs/>
          <w:color w:val="C9A84C"/>
          <w:sz w:val="26"/>
          <w:szCs w:val="26"/>
        </w:rPr>
        <w:t xml:space="preserve">DAY 5 —  </w:t>
      </w:r>
      <w:r>
        <w:rPr>
          <w:rFonts w:ascii="Arial" w:cs="Arial" w:eastAsia="Arial" w:hAnsi="Arial"/>
          <w:b/>
          <w:bCs/>
          <w:color w:val="1B2A4A"/>
          <w:sz w:val="26"/>
          <w:szCs w:val="26"/>
        </w:rPr>
        <w:t xml:space="preserve">Reflect and Plan Ahead</w:t>
      </w:r>
    </w:p>
    <w:p>
      <w:pPr>
        <w:pStyle w:val="ListParagraph"/>
        <w:numPr>
          <w:ilvl w:val="0"/>
          <w:numId w:val="2"/>
        </w:numPr>
        <w:spacing w:before="80" w:after="80"/>
      </w:pPr>
      <w:r>
        <w:rPr>
          <w:rFonts w:ascii="Arial" w:cs="Arial" w:eastAsia="Arial" w:hAnsi="Arial"/>
          <w:color w:val="333333"/>
          <w:sz w:val="22"/>
          <w:szCs w:val="22"/>
        </w:rPr>
        <w:t xml:space="preserve">Review all work submitted during the week — seek feedback if not given</w:t>
      </w:r>
    </w:p>
    <w:p>
      <w:pPr>
        <w:pStyle w:val="ListParagraph"/>
        <w:numPr>
          <w:ilvl w:val="0"/>
          <w:numId w:val="2"/>
        </w:numPr>
        <w:spacing w:before="80" w:after="80"/>
      </w:pPr>
      <w:r>
        <w:rPr>
          <w:rFonts w:ascii="Arial" w:cs="Arial" w:eastAsia="Arial" w:hAnsi="Arial"/>
          <w:color w:val="333333"/>
          <w:sz w:val="22"/>
          <w:szCs w:val="22"/>
        </w:rPr>
        <w:t xml:space="preserve">Note areas where you struggled and how you will improve next week</w:t>
      </w:r>
    </w:p>
    <w:p>
      <w:pPr>
        <w:pStyle w:val="ListParagraph"/>
        <w:numPr>
          <w:ilvl w:val="0"/>
          <w:numId w:val="2"/>
        </w:numPr>
        <w:spacing w:before="80" w:after="80"/>
      </w:pPr>
      <w:r>
        <w:rPr>
          <w:rFonts w:ascii="Arial" w:cs="Arial" w:eastAsia="Arial" w:hAnsi="Arial"/>
          <w:color w:val="333333"/>
          <w:sz w:val="22"/>
          <w:szCs w:val="22"/>
        </w:rPr>
        <w:t xml:space="preserve">Confirm upcoming tasks and deadlines with your supervisor</w:t>
      </w:r>
    </w:p>
    <w:p>
      <w:pPr>
        <w:pStyle w:val="ListParagraph"/>
        <w:numPr>
          <w:ilvl w:val="0"/>
          <w:numId w:val="2"/>
        </w:numPr>
        <w:spacing w:before="80" w:after="80"/>
      </w:pPr>
      <w:r>
        <w:rPr>
          <w:rFonts w:ascii="Arial" w:cs="Arial" w:eastAsia="Arial" w:hAnsi="Arial"/>
          <w:color w:val="333333"/>
          <w:sz w:val="22"/>
          <w:szCs w:val="22"/>
        </w:rPr>
        <w:t xml:space="preserve">Thank your supervisor briefly and professionally for the first week</w:t>
      </w:r>
    </w:p>
    <w:p>
      <w:pPr>
        <w:pStyle w:val="ListParagraph"/>
        <w:numPr>
          <w:ilvl w:val="0"/>
          <w:numId w:val="2"/>
        </w:numPr>
        <w:spacing w:before="80" w:after="80"/>
      </w:pPr>
      <w:r>
        <w:rPr>
          <w:rFonts w:ascii="Arial" w:cs="Arial" w:eastAsia="Arial" w:hAnsi="Arial"/>
          <w:color w:val="333333"/>
          <w:sz w:val="22"/>
          <w:szCs w:val="22"/>
        </w:rPr>
        <w:t xml:space="preserve">Update your internship diary / learning journal for Week 1</w:t>
      </w:r>
    </w:p>
    <w:p>
      <w:pPr>
        <w:spacing w:before="160"/>
      </w:pPr>
    </w:p>
    <w:p>
      <w:pPr>
        <w:pBdr>
          <w:bottom w:val="single" w:color="C9A84C" w:sz="12" w:space="1"/>
        </w:pBdr>
        <w:spacing w:before="160" w:after="160"/>
      </w:pPr>
    </w:p>
    <w:p>
      <w:pPr>
        <w:pStyle w:val="Heading2"/>
        <w:spacing w:before="200" w:after="120"/>
      </w:pPr>
      <w:r>
        <w:rPr>
          <w:rFonts w:ascii="Arial" w:cs="Arial" w:eastAsia="Arial" w:hAnsi="Arial"/>
          <w:b/>
          <w:bCs/>
          <w:color w:val="1B2A4A"/>
          <w:sz w:val="28"/>
          <w:szCs w:val="28"/>
        </w:rPr>
        <w:t xml:space="preserve">General Rules for the Entire Internship</w:t>
      </w:r>
    </w:p>
    <w:p>
      <w:pPr>
        <w:pStyle w:val="ListParagraph"/>
        <w:numPr>
          <w:ilvl w:val="0"/>
          <w:numId w:val="3"/>
        </w:numPr>
        <w:spacing w:before="60" w:after="60"/>
      </w:pPr>
      <w:r>
        <w:rPr>
          <w:rFonts w:ascii="Arial" w:cs="Arial" w:eastAsia="Arial" w:hAnsi="Arial"/>
          <w:color w:val="333333"/>
          <w:sz w:val="22"/>
          <w:szCs w:val="22"/>
        </w:rPr>
        <w:t xml:space="preserve">Punctuality: Always be on time — being late is a career-limiting move</w:t>
      </w:r>
    </w:p>
    <w:p>
      <w:pPr>
        <w:pStyle w:val="ListParagraph"/>
        <w:numPr>
          <w:ilvl w:val="0"/>
          <w:numId w:val="3"/>
        </w:numPr>
        <w:spacing w:before="60" w:after="60"/>
      </w:pPr>
      <w:r>
        <w:rPr>
          <w:rFonts w:ascii="Arial" w:cs="Arial" w:eastAsia="Arial" w:hAnsi="Arial"/>
          <w:color w:val="333333"/>
          <w:sz w:val="22"/>
          <w:szCs w:val="22"/>
        </w:rPr>
        <w:t xml:space="preserve">Professional communication: Use formal language in all emails and conversations</w:t>
      </w:r>
    </w:p>
    <w:p>
      <w:pPr>
        <w:pStyle w:val="ListParagraph"/>
        <w:numPr>
          <w:ilvl w:val="0"/>
          <w:numId w:val="3"/>
        </w:numPr>
        <w:spacing w:before="60" w:after="60"/>
      </w:pPr>
      <w:r>
        <w:rPr>
          <w:rFonts w:ascii="Arial" w:cs="Arial" w:eastAsia="Arial" w:hAnsi="Arial"/>
          <w:color w:val="333333"/>
          <w:sz w:val="22"/>
          <w:szCs w:val="22"/>
        </w:rPr>
        <w:t xml:space="preserve">Confidentiality: Never share case details on social media or with outsiders</w:t>
      </w:r>
    </w:p>
    <w:p>
      <w:pPr>
        <w:pStyle w:val="ListParagraph"/>
        <w:numPr>
          <w:ilvl w:val="0"/>
          <w:numId w:val="3"/>
        </w:numPr>
        <w:spacing w:before="60" w:after="60"/>
      </w:pPr>
      <w:r>
        <w:rPr>
          <w:rFonts w:ascii="Arial" w:cs="Arial" w:eastAsia="Arial" w:hAnsi="Arial"/>
          <w:color w:val="333333"/>
          <w:sz w:val="22"/>
          <w:szCs w:val="22"/>
        </w:rPr>
        <w:t xml:space="preserve">Initiative: Offer to help — don't wait to be assigned every small task</w:t>
      </w:r>
    </w:p>
    <w:p>
      <w:pPr>
        <w:pStyle w:val="ListParagraph"/>
        <w:numPr>
          <w:ilvl w:val="0"/>
          <w:numId w:val="3"/>
        </w:numPr>
        <w:spacing w:before="60" w:after="60"/>
      </w:pPr>
      <w:r>
        <w:rPr>
          <w:rFonts w:ascii="Arial" w:cs="Arial" w:eastAsia="Arial" w:hAnsi="Arial"/>
          <w:color w:val="333333"/>
          <w:sz w:val="22"/>
          <w:szCs w:val="22"/>
        </w:rPr>
        <w:t xml:space="preserve">Dress code: Err on the side of formal until the office culture becomes clear</w:t>
      </w:r>
    </w:p>
    <w:p>
      <w:pPr>
        <w:pStyle w:val="ListParagraph"/>
        <w:numPr>
          <w:ilvl w:val="0"/>
          <w:numId w:val="3"/>
        </w:numPr>
        <w:spacing w:before="60" w:after="60"/>
      </w:pPr>
      <w:r>
        <w:rPr>
          <w:rFonts w:ascii="Arial" w:cs="Arial" w:eastAsia="Arial" w:hAnsi="Arial"/>
          <w:color w:val="333333"/>
          <w:sz w:val="22"/>
          <w:szCs w:val="22"/>
        </w:rPr>
        <w:t xml:space="preserve">Phone use: Keep it silent and minimise personal use during office hours</w:t>
      </w:r>
    </w:p>
    <w:p>
      <w:pPr>
        <w:pStyle w:val="ListParagraph"/>
        <w:numPr>
          <w:ilvl w:val="0"/>
          <w:numId w:val="3"/>
        </w:numPr>
        <w:spacing w:before="60" w:after="60"/>
      </w:pPr>
      <w:r>
        <w:rPr>
          <w:rFonts w:ascii="Arial" w:cs="Arial" w:eastAsia="Arial" w:hAnsi="Arial"/>
          <w:color w:val="333333"/>
          <w:sz w:val="22"/>
          <w:szCs w:val="22"/>
        </w:rPr>
        <w:t xml:space="preserve">Feedback: Ask for feedback at the end of each week proactively</w:t>
      </w:r>
    </w:p>
    <w:p>
      <w:pPr>
        <w:spacing w:before="160"/>
      </w:pP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10080"/>
      </w:tblGrid>
      <w:tr>
        <w:tc>
          <w:tcPr>
            <w:tcBorders>
              <w:top w:val="single" w:color="C9A84C" w:sz="1"/>
              <w:left w:val="single" w:color="C9A84C" w:sz="18"/>
              <w:bottom w:val="single" w:color="C9A84C" w:sz="1"/>
              <w:right w:val="single" w:color="C9A84C" w:sz="1"/>
            </w:tcBorders>
            <w:shd w:fill="FDF8EE" w:val="clear"/>
            <w:tcMar>
              <w:top w:type="dxa" w:w="120"/>
              <w:left w:type="dxa" w:w="240"/>
              <w:bottom w:type="dxa" w:w="120"/>
              <w:right w:type="dxa" w:w="240"/>
            </w:tcMar>
          </w:tcPr>
          <w:p>
            <w:pPr>
              <w:spacing w:before="80" w:after="80"/>
            </w:pPr>
            <w:r>
              <w:rPr>
                <w:rFonts w:ascii="Arial" w:cs="Arial" w:eastAsia="Arial" w:hAnsi="Arial"/>
                <w:b/>
                <w:bCs/>
                <w:color w:val="C9A84C"/>
                <w:sz w:val="22"/>
                <w:szCs w:val="22"/>
              </w:rPr>
              <w:t xml:space="preserve">GURU TIP: </w:t>
            </w:r>
            <w:r>
              <w:rPr>
                <w:rFonts w:ascii="Arial" w:cs="Arial" w:eastAsia="Arial" w:hAnsi="Arial"/>
                <w:color w:val="333333"/>
                <w:sz w:val="22"/>
                <w:szCs w:val="22"/>
              </w:rPr>
              <w:t xml:space="preserve">Keep a daily internship journal. Write 5 lines each evening about what you learned, what went well, and what you'll do differently tomorrow. By the end of your internship, this journal becomes your best career asset.</w:t>
            </w:r>
          </w:p>
        </w:tc>
      </w:tr>
    </w:tbl>
    <w:p>
      <w:pPr>
        <w:spacing w:before="160"/>
      </w:pP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10080"/>
      </w:tblGrid>
      <w:tr>
        <w:tc>
          <w:tcPr>
            <w:tcBorders>
              <w:top w:val="single" w:color="CCCCCC" w:sz="1"/>
              <w:left w:val="single" w:color="1B2A4A" w:sz="18"/>
              <w:bottom w:val="single" w:color="CCCCCC" w:sz="1"/>
              <w:right w:val="single" w:color="CCCCCC" w:sz="1"/>
            </w:tcBorders>
            <w:shd w:fill="E8EEF7" w:val="clear"/>
            <w:tcMar>
              <w:top w:type="dxa" w:w="140"/>
              <w:left w:type="dxa" w:w="240"/>
              <w:bottom w:type="dxa" w:w="140"/>
              <w:right w:type="dxa" w:w="240"/>
            </w:tcMar>
          </w:tcPr>
          <w:p>
            <w:pPr>
              <w:spacing w:before="0" w:after="60"/>
            </w:pPr>
            <w:r>
              <w:rPr>
                <w:rFonts w:ascii="Arial" w:cs="Arial" w:eastAsia="Arial" w:hAnsi="Arial"/>
                <w:b/>
                <w:bCs/>
                <w:color w:val="1B2A4A"/>
                <w:sz w:val="22"/>
                <w:szCs w:val="22"/>
              </w:rPr>
              <w:t xml:space="preserve">Want to Make the Most of Your Internship?</w:t>
            </w:r>
          </w:p>
          <w:p>
            <w:pPr>
              <w:spacing w:before="40" w:after="40"/>
            </w:pPr>
            <w:r>
              <w:rPr>
                <w:rFonts w:ascii="Arial" w:cs="Arial" w:eastAsia="Arial" w:hAnsi="Arial"/>
                <w:color w:val="333333"/>
                <w:sz w:val="21"/>
                <w:szCs w:val="21"/>
              </w:rPr>
              <w:t xml:space="preserve">Book a session with a Guru Legal mentor before or during your internship. We will help you set goals, navigate challenges, and convert this into your next opportunity.</w:t>
            </w:r>
          </w:p>
          <w:p>
            <w:pPr>
              <w:spacing w:before="40" w:after="40"/>
            </w:pPr>
            <w:r>
              <w:rPr>
                <w:rFonts w:ascii="Arial" w:cs="Arial" w:eastAsia="Arial" w:hAnsi="Arial"/>
                <w:color w:val="333333"/>
                <w:sz w:val="21"/>
                <w:szCs w:val="21"/>
              </w:rPr>
              <w:t xml:space="preserve">📲 +91 73517 71555  |  🌐 gurulegal.in</w:t>
            </w:r>
          </w:p>
        </w:tc>
      </w:tr>
    </w:tbl>
    <w:p>
      <w:pPr>
        <w:spacing w:before="160"/>
      </w:pPr>
    </w:p>
    <w:p>
      <w:pPr>
        <w:jc w:val="center"/>
      </w:pPr>
      <w:r>
        <w:rPr>
          <w:rFonts w:ascii="Arial" w:cs="Arial" w:eastAsia="Arial" w:hAnsi="Arial"/>
          <w:i/>
          <w:iCs/>
          <w:color w:val="666666"/>
          <w:sz w:val="18"/>
          <w:szCs w:val="18"/>
        </w:rPr>
        <w:t xml:space="preserve">© Guru Legal 2025 | Free Downloadable Resource | Not for Commercial Use</w:t>
      </w:r>
    </w:p>
    <w:sectPr>
      <w:footerReference w:type="default" r:id="rId6"/>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9A84C" w:sz="6" w:space="1"/>
      </w:pBdr>
      <w:tabs>
        <w:tab w:val="right" w:pos="9360"/>
      </w:tabs>
      <w:spacing w:before="120"/>
    </w:pPr>
    <w:r>
      <w:rPr>
        <w:rFonts w:ascii="Arial" w:cs="Arial" w:eastAsia="Arial" w:hAnsi="Arial"/>
        <w:color w:val="666666"/>
        <w:sz w:val="18"/>
        <w:szCs w:val="18"/>
      </w:rPr>
      <w:t xml:space="preserve">gurulegal.in  |  contact@gurulegal.in  |  +91 73517 71555</w:t>
    </w:r>
    <w:r>
      <w:rPr>
        <w:sz w:val="18"/>
        <w:szCs w:val="18"/>
      </w:rPr>
      <w:t xml:space="preserve">	</w:t>
    </w:r>
    <w:r>
      <w:rPr>
        <w:rFonts w:ascii="Arial" w:cs="Arial" w:eastAsia="Arial" w:hAnsi="Arial"/>
        <w:color w:val="666666"/>
        <w:sz w:val="18"/>
        <w:szCs w:val="18"/>
      </w:rPr>
      <w:t xml:space="preserve">Page </w:t>
    </w:r>
    <w:pgNum/>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rPr>
        <w:color w:val="C9A84C"/>
      </w:rPr>
    </w:lvl>
  </w:abstractNum>
  <w:abstractNum w:abstractNumId="3" w15:restartNumberingAfterBreak="0">
    <w:multiLevelType w:val="hybridMultilevel"/>
    <w:lvl w:ilvl="0" w15:tentative="1">
      <w:start w:val="1"/>
      <w:numFmt w:val="bullet"/>
      <w:lvlText w:val="☐"/>
      <w:lvlJc w:val="left"/>
      <w:pPr>
        <w:ind w:left="720" w:hanging="360"/>
      </w:pPr>
    </w:lvl>
  </w:abstractNum>
  <w:abstractNum w:abstractNumId="4"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333333"/>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00" w:after="200"/>
      <w:outlineLvl w:val="0"/>
    </w:pPr>
    <w:rPr>
      <w:rFonts w:ascii="Arial" w:cs="Arial" w:eastAsia="Arial" w:hAnsi="Arial"/>
      <w:b/>
      <w:bCs/>
      <w:color w:val="1B2A4A"/>
      <w:sz w:val="36"/>
      <w:szCs w:val="36"/>
    </w:rPr>
  </w:style>
  <w:style w:type="paragraph" w:styleId="Heading2">
    <w:name w:val="Heading 2"/>
    <w:basedOn w:val="Normal"/>
    <w:next w:val="Normal"/>
    <w:qFormat/>
    <w:pPr>
      <w:spacing w:before="240" w:after="160"/>
      <w:outlineLvl w:val="1"/>
    </w:pPr>
    <w:rPr>
      <w:rFonts w:ascii="Arial" w:cs="Arial" w:eastAsia="Arial" w:hAnsi="Arial"/>
      <w:b/>
      <w:bCs/>
      <w:color w:val="1B2A4A"/>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oter" Target="footer1.xml"/><Relationship Id="rId7"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2026-02-18T20:09:59.852Z</dcterms:created>
  <dcterms:modified xsi:type="dcterms:W3CDTF">2026-02-18T20:09:59.852Z</dcterms:modified>
</cp:coreProperties>
</file>

<file path=docProps/custom.xml><?xml version="1.0" encoding="utf-8"?>
<Properties xmlns="http://schemas.openxmlformats.org/officeDocument/2006/custom-properties" xmlns:vt="http://schemas.openxmlformats.org/officeDocument/2006/docPropsVTypes"/>
</file>