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10080"/>
      </w:tblGrid>
      <w:tr>
        <w:tc>
          <w:tcPr>
            <w:tcBorders>
              <w:top w:val="single" w:color="1B2A4A" w:sz="1"/>
              <w:left w:val="single" w:color="1B2A4A" w:sz="1"/>
              <w:bottom w:val="single" w:color="1B2A4A" w:sz="1"/>
              <w:right w:val="single" w:color="1B2A4A" w:sz="1"/>
            </w:tcBorders>
            <w:shd w:fill="1B2A4A" w:val="clear"/>
            <w:tcMar>
              <w:top w:type="dxa" w:w="300"/>
              <w:left w:type="dxa" w:w="400"/>
              <w:bottom w:type="dxa" w:w="300"/>
              <w:right w:type="dxa" w:w="400"/>
            </w:tcMar>
          </w:tcPr>
          <w:p>
            <w:pPr>
              <w:jc w:val="center"/>
            </w:pPr>
            <w:r>
              <w:rPr>
                <w:rFonts w:ascii="Arial" w:cs="Arial" w:eastAsia="Arial" w:hAnsi="Arial"/>
                <w:b/>
                <w:bCs/>
                <w:color w:val="C9A84C"/>
                <w:sz w:val="22"/>
                <w:szCs w:val="22"/>
              </w:rPr>
              <w:t xml:space="preserve">GURU LEGAL</w:t>
            </w:r>
          </w:p>
          <w:p>
            <w:pPr>
              <w:spacing w:before="80"/>
              <w:jc w:val="center"/>
            </w:pPr>
            <w:r>
              <w:rPr>
                <w:rFonts w:ascii="Arial" w:cs="Arial" w:eastAsia="Arial" w:hAnsi="Arial"/>
                <w:b/>
                <w:bCs/>
                <w:color w:val="FFFFFF"/>
                <w:sz w:val="36"/>
                <w:szCs w:val="36"/>
              </w:rPr>
              <w:t xml:space="preserve">How to Convert an Internship into a Job Offer</w:t>
            </w:r>
          </w:p>
          <w:p>
            <w:pPr>
              <w:spacing w:before="80"/>
              <w:jc w:val="center"/>
            </w:pPr>
            <w:r>
              <w:rPr>
                <w:rFonts w:ascii="Arial" w:cs="Arial" w:eastAsia="Arial" w:hAnsi="Arial"/>
                <w:i/>
                <w:iCs/>
                <w:color w:val="BBBBBB"/>
                <w:sz w:val="19"/>
                <w:szCs w:val="19"/>
              </w:rPr>
              <w:t xml:space="preserve">Career Counselling Series | Internship Hunting Guide #20</w:t>
            </w:r>
          </w:p>
        </w:tc>
      </w:tr>
    </w:tbl>
    <w:p>
      <w:pPr>
        <w:spacing w:before="200"/>
      </w:pP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10080"/>
      </w:tblGrid>
      <w:tr>
        <w:tc>
          <w:tcPr>
            <w:tcBorders>
              <w:top w:val="single" w:color="CCCCCC" w:sz="1"/>
              <w:left w:val="single" w:color="1B2A4A" w:sz="18"/>
              <w:bottom w:val="single" w:color="CCCCCC" w:sz="1"/>
              <w:right w:val="single" w:color="CCCCCC" w:sz="1"/>
            </w:tcBorders>
            <w:shd w:fill="E8EEF7" w:val="clear"/>
            <w:tcMar>
              <w:top w:type="dxa" w:w="140"/>
              <w:left w:type="dxa" w:w="240"/>
              <w:bottom w:type="dxa" w:w="140"/>
              <w:right w:type="dxa" w:w="240"/>
            </w:tcMar>
          </w:tcPr>
          <w:p>
            <w:pPr>
              <w:spacing w:before="0" w:after="60"/>
            </w:pPr>
            <w:r>
              <w:rPr>
                <w:rFonts w:ascii="Arial" w:cs="Arial" w:eastAsia="Arial" w:hAnsi="Arial"/>
                <w:b/>
                <w:bCs/>
                <w:color w:val="1B2A4A"/>
                <w:sz w:val="22"/>
                <w:szCs w:val="22"/>
              </w:rPr>
              <w:t xml:space="preserve">The Big Opportunity Most Students Miss</w:t>
            </w:r>
          </w:p>
          <w:p>
            <w:pPr>
              <w:spacing w:before="40" w:after="40"/>
            </w:pPr>
            <w:r>
              <w:rPr>
                <w:rFonts w:ascii="Arial" w:cs="Arial" w:eastAsia="Arial" w:hAnsi="Arial"/>
                <w:color w:val="333333"/>
                <w:sz w:val="21"/>
                <w:szCs w:val="21"/>
              </w:rPr>
              <w:t xml:space="preserve">An internship is not just a learning experience — it is a 4-to-8-week interview. Every task you complete, every interaction you have, and every problem you solve is being observed. Most law firms prefer to hire people they have already worked with. This guide tells you exactly how to make yourself indispensable.</w:t>
            </w:r>
          </w:p>
        </w:tc>
      </w:tr>
    </w:tbl>
    <w:p>
      <w:pPr>
        <w:spacing w:before="200"/>
      </w:pPr>
    </w:p>
    <w:p>
      <w:pPr>
        <w:pStyle w:val="Heading2"/>
        <w:spacing w:before="200" w:after="120"/>
      </w:pPr>
      <w:r>
        <w:rPr>
          <w:rFonts w:ascii="Arial" w:cs="Arial" w:eastAsia="Arial" w:hAnsi="Arial"/>
          <w:b/>
          <w:bCs/>
          <w:color w:val="1B2A4A"/>
          <w:sz w:val="28"/>
          <w:szCs w:val="28"/>
        </w:rPr>
        <w:t xml:space="preserve">Why Most Interns Don't Get Return Offers</w:t>
      </w:r>
    </w:p>
    <w:p>
      <w:pPr>
        <w:spacing w:before="80" w:after="80"/>
      </w:pPr>
      <w:r>
        <w:rPr>
          <w:rFonts w:ascii="Arial" w:cs="Arial" w:eastAsia="Arial" w:hAnsi="Arial"/>
          <w:color w:val="333333"/>
          <w:sz w:val="22"/>
          <w:szCs w:val="22"/>
        </w:rPr>
        <w:t xml:space="preserve">Most interns fail to convert internships into job offers not because of skill, but because of attitude and strategy. Here is what typically goes wrong:</w:t>
      </w:r>
    </w:p>
    <w:p>
      <w:pPr>
        <w:pStyle w:val="ListParagraph"/>
        <w:numPr>
          <w:ilvl w:val="0"/>
          <w:numId w:val="2"/>
        </w:numPr>
        <w:spacing w:before="60" w:after="60"/>
      </w:pPr>
      <w:r>
        <w:rPr>
          <w:rFonts w:ascii="Arial" w:cs="Arial" w:eastAsia="Arial" w:hAnsi="Arial"/>
          <w:color w:val="333333"/>
          <w:sz w:val="22"/>
          <w:szCs w:val="22"/>
        </w:rPr>
        <w:t xml:space="preserve">They complete tasks but never go beyond the brief</w:t>
      </w:r>
    </w:p>
    <w:p>
      <w:pPr>
        <w:pStyle w:val="ListParagraph"/>
        <w:numPr>
          <w:ilvl w:val="0"/>
          <w:numId w:val="2"/>
        </w:numPr>
        <w:spacing w:before="60" w:after="60"/>
      </w:pPr>
      <w:r>
        <w:rPr>
          <w:rFonts w:ascii="Arial" w:cs="Arial" w:eastAsia="Arial" w:hAnsi="Arial"/>
          <w:color w:val="333333"/>
          <w:sz w:val="22"/>
          <w:szCs w:val="22"/>
        </w:rPr>
        <w:t xml:space="preserve">They are passive — waiting to be told what to do instead of volunteering</w:t>
      </w:r>
    </w:p>
    <w:p>
      <w:pPr>
        <w:pStyle w:val="ListParagraph"/>
        <w:numPr>
          <w:ilvl w:val="0"/>
          <w:numId w:val="2"/>
        </w:numPr>
        <w:spacing w:before="60" w:after="60"/>
      </w:pPr>
      <w:r>
        <w:rPr>
          <w:rFonts w:ascii="Arial" w:cs="Arial" w:eastAsia="Arial" w:hAnsi="Arial"/>
          <w:color w:val="333333"/>
          <w:sz w:val="22"/>
          <w:szCs w:val="22"/>
        </w:rPr>
        <w:t xml:space="preserve">They do not build relationships with the right people</w:t>
      </w:r>
    </w:p>
    <w:p>
      <w:pPr>
        <w:pStyle w:val="ListParagraph"/>
        <w:numPr>
          <w:ilvl w:val="0"/>
          <w:numId w:val="2"/>
        </w:numPr>
        <w:spacing w:before="60" w:after="60"/>
      </w:pPr>
      <w:r>
        <w:rPr>
          <w:rFonts w:ascii="Arial" w:cs="Arial" w:eastAsia="Arial" w:hAnsi="Arial"/>
          <w:color w:val="333333"/>
          <w:sz w:val="22"/>
          <w:szCs w:val="22"/>
        </w:rPr>
        <w:t xml:space="preserve">They leave without following up or staying in touch</w:t>
      </w:r>
    </w:p>
    <w:p>
      <w:pPr>
        <w:pStyle w:val="ListParagraph"/>
        <w:numPr>
          <w:ilvl w:val="0"/>
          <w:numId w:val="2"/>
        </w:numPr>
        <w:spacing w:before="60" w:after="60"/>
      </w:pPr>
      <w:r>
        <w:rPr>
          <w:rFonts w:ascii="Arial" w:cs="Arial" w:eastAsia="Arial" w:hAnsi="Arial"/>
          <w:color w:val="333333"/>
          <w:sz w:val="22"/>
          <w:szCs w:val="22"/>
        </w:rPr>
        <w:t xml:space="preserve">They never express that they actually want to join the firm</w:t>
      </w:r>
    </w:p>
    <w:p>
      <w:pPr>
        <w:pBdr>
          <w:bottom w:val="single" w:color="C9A84C" w:sz="12" w:space="1"/>
        </w:pBdr>
        <w:spacing w:before="160" w:after="160"/>
      </w:pPr>
    </w:p>
    <w:p>
      <w:pPr>
        <w:pStyle w:val="Heading2"/>
        <w:spacing w:before="200" w:after="120"/>
      </w:pPr>
      <w:r>
        <w:rPr>
          <w:rFonts w:ascii="Arial" w:cs="Arial" w:eastAsia="Arial" w:hAnsi="Arial"/>
          <w:b/>
          <w:bCs/>
          <w:color w:val="1B2A4A"/>
          <w:sz w:val="28"/>
          <w:szCs w:val="28"/>
        </w:rPr>
        <w:t xml:space="preserve">The 7 Strategies That Actually Work</w:t>
      </w:r>
    </w:p>
    <w:p>
      <w:pPr>
        <w:spacing w:before="80"/>
      </w:pPr>
    </w:p>
    <w:p>
      <w:pPr>
        <w:spacing w:before="200" w:after="80"/>
      </w:pPr>
      <w:r>
        <w:rPr>
          <w:rFonts w:ascii="Arial" w:cs="Arial" w:eastAsia="Arial" w:hAnsi="Arial"/>
          <w:b/>
          <w:bCs/>
          <w:color w:val="C9A84C"/>
          <w:sz w:val="24"/>
          <w:szCs w:val="24"/>
        </w:rPr>
        <w:t xml:space="preserve">STEP 1  </w:t>
      </w:r>
      <w:r>
        <w:rPr>
          <w:rFonts w:ascii="Arial" w:cs="Arial" w:eastAsia="Arial" w:hAnsi="Arial"/>
          <w:b/>
          <w:bCs/>
          <w:color w:val="1B2A4A"/>
          <w:sz w:val="24"/>
          <w:szCs w:val="24"/>
        </w:rPr>
        <w:t xml:space="preserve">Treat Every Task Like It Matters — Because It Does</w:t>
      </w:r>
    </w:p>
    <w:p>
      <w:pPr>
        <w:spacing w:before="80" w:after="80"/>
      </w:pPr>
      <w:r>
        <w:rPr>
          <w:rFonts w:ascii="Arial" w:cs="Arial" w:eastAsia="Arial" w:hAnsi="Arial"/>
          <w:color w:val="333333"/>
          <w:sz w:val="22"/>
          <w:szCs w:val="22"/>
        </w:rPr>
        <w:t xml:space="preserve">Whether you are asked to draft a research memo or organise files, do it with precision and care. Supervisors notice who takes even small tasks seriously. Quality over speed — but always meet deadlines.</w:t>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10080"/>
      </w:tblGrid>
      <w:tr>
        <w:tc>
          <w:tcPr>
            <w:tcBorders>
              <w:top w:val="single" w:color="C9A84C" w:sz="1"/>
              <w:left w:val="single" w:color="C9A84C" w:sz="18"/>
              <w:bottom w:val="single" w:color="C9A84C" w:sz="1"/>
              <w:right w:val="single" w:color="C9A84C" w:sz="1"/>
            </w:tcBorders>
            <w:shd w:fill="FDF8EE" w:val="clear"/>
            <w:tcMar>
              <w:top w:type="dxa" w:w="120"/>
              <w:left w:type="dxa" w:w="240"/>
              <w:bottom w:type="dxa" w:w="120"/>
              <w:right w:type="dxa" w:w="240"/>
            </w:tcMar>
          </w:tcPr>
          <w:p>
            <w:pPr>
              <w:spacing w:before="80" w:after="80"/>
            </w:pPr>
            <w:r>
              <w:rPr>
                <w:rFonts w:ascii="Arial" w:cs="Arial" w:eastAsia="Arial" w:hAnsi="Arial"/>
                <w:b/>
                <w:bCs/>
                <w:color w:val="C9A84C"/>
                <w:sz w:val="22"/>
                <w:szCs w:val="22"/>
              </w:rPr>
              <w:t xml:space="preserve">GURU TIP: </w:t>
            </w:r>
            <w:r>
              <w:rPr>
                <w:rFonts w:ascii="Arial" w:cs="Arial" w:eastAsia="Arial" w:hAnsi="Arial"/>
                <w:color w:val="333333"/>
                <w:sz w:val="22"/>
                <w:szCs w:val="22"/>
              </w:rPr>
              <w:t xml:space="preserve">Before submitting any work, review it twice. Typos, wrong citations, or sloppy formatting in a draft reflect poorly on you. Polish is a signal of professionalism.</w:t>
            </w:r>
          </w:p>
        </w:tc>
      </w:tr>
    </w:tbl>
    <w:p>
      <w:pPr>
        <w:spacing w:before="120"/>
      </w:pPr>
    </w:p>
    <w:p>
      <w:pPr>
        <w:spacing w:before="200" w:after="80"/>
      </w:pPr>
      <w:r>
        <w:rPr>
          <w:rFonts w:ascii="Arial" w:cs="Arial" w:eastAsia="Arial" w:hAnsi="Arial"/>
          <w:b/>
          <w:bCs/>
          <w:color w:val="C9A84C"/>
          <w:sz w:val="24"/>
          <w:szCs w:val="24"/>
        </w:rPr>
        <w:t xml:space="preserve">STEP 2  </w:t>
      </w:r>
      <w:r>
        <w:rPr>
          <w:rFonts w:ascii="Arial" w:cs="Arial" w:eastAsia="Arial" w:hAnsi="Arial"/>
          <w:b/>
          <w:bCs/>
          <w:color w:val="1B2A4A"/>
          <w:sz w:val="24"/>
          <w:szCs w:val="24"/>
        </w:rPr>
        <w:t xml:space="preserve">Understand the Firm's Practice — Deeply</w:t>
      </w:r>
    </w:p>
    <w:p>
      <w:pPr>
        <w:spacing w:before="80" w:after="80"/>
      </w:pPr>
      <w:r>
        <w:rPr>
          <w:rFonts w:ascii="Arial" w:cs="Arial" w:eastAsia="Arial" w:hAnsi="Arial"/>
          <w:color w:val="333333"/>
          <w:sz w:val="22"/>
          <w:szCs w:val="22"/>
        </w:rPr>
        <w:t xml:space="preserve">The more you understand what the firm does, the more valuable you become. Study their major cases, clients, and areas of practice. When you can connect your research output to the firm's actual strategy, you are no longer just an intern — you are a thinking contributor.</w:t>
      </w:r>
    </w:p>
    <w:p>
      <w:pPr>
        <w:pStyle w:val="ListParagraph"/>
        <w:numPr>
          <w:ilvl w:val="0"/>
          <w:numId w:val="2"/>
        </w:numPr>
        <w:spacing w:before="60" w:after="60"/>
      </w:pPr>
      <w:r>
        <w:rPr>
          <w:rFonts w:ascii="Arial" w:cs="Arial" w:eastAsia="Arial" w:hAnsi="Arial"/>
          <w:color w:val="333333"/>
          <w:sz w:val="22"/>
          <w:szCs w:val="22"/>
        </w:rPr>
        <w:t xml:space="preserve">Read the firm's website and recent case mentions thoroughly</w:t>
      </w:r>
    </w:p>
    <w:p>
      <w:pPr>
        <w:pStyle w:val="ListParagraph"/>
        <w:numPr>
          <w:ilvl w:val="0"/>
          <w:numId w:val="2"/>
        </w:numPr>
        <w:spacing w:before="60" w:after="60"/>
      </w:pPr>
      <w:r>
        <w:rPr>
          <w:rFonts w:ascii="Arial" w:cs="Arial" w:eastAsia="Arial" w:hAnsi="Arial"/>
          <w:color w:val="333333"/>
          <w:sz w:val="22"/>
          <w:szCs w:val="22"/>
        </w:rPr>
        <w:t xml:space="preserve">Look up their cases on SCC Online / Manupatra</w:t>
      </w:r>
    </w:p>
    <w:p>
      <w:pPr>
        <w:pStyle w:val="ListParagraph"/>
        <w:numPr>
          <w:ilvl w:val="0"/>
          <w:numId w:val="2"/>
        </w:numPr>
        <w:spacing w:before="60" w:after="60"/>
      </w:pPr>
      <w:r>
        <w:rPr>
          <w:rFonts w:ascii="Arial" w:cs="Arial" w:eastAsia="Arial" w:hAnsi="Arial"/>
          <w:color w:val="333333"/>
          <w:sz w:val="22"/>
          <w:szCs w:val="22"/>
        </w:rPr>
        <w:t xml:space="preserve">Ask seniors what the firm's most important practice areas are</w:t>
      </w:r>
    </w:p>
    <w:p>
      <w:pPr>
        <w:spacing w:before="120"/>
      </w:pPr>
    </w:p>
    <w:p>
      <w:pPr>
        <w:spacing w:before="200" w:after="80"/>
      </w:pPr>
      <w:r>
        <w:rPr>
          <w:rFonts w:ascii="Arial" w:cs="Arial" w:eastAsia="Arial" w:hAnsi="Arial"/>
          <w:b/>
          <w:bCs/>
          <w:color w:val="C9A84C"/>
          <w:sz w:val="24"/>
          <w:szCs w:val="24"/>
        </w:rPr>
        <w:t xml:space="preserve">STEP 3  </w:t>
      </w:r>
      <w:r>
        <w:rPr>
          <w:rFonts w:ascii="Arial" w:cs="Arial" w:eastAsia="Arial" w:hAnsi="Arial"/>
          <w:b/>
          <w:bCs/>
          <w:color w:val="1B2A4A"/>
          <w:sz w:val="24"/>
          <w:szCs w:val="24"/>
        </w:rPr>
        <w:t xml:space="preserve">Build Genuine Relationships — Not Just Professional Ones</w:t>
      </w:r>
    </w:p>
    <w:p>
      <w:pPr>
        <w:spacing w:before="80" w:after="80"/>
      </w:pPr>
      <w:r>
        <w:rPr>
          <w:rFonts w:ascii="Arial" w:cs="Arial" w:eastAsia="Arial" w:hAnsi="Arial"/>
          <w:color w:val="333333"/>
          <w:sz w:val="22"/>
          <w:szCs w:val="22"/>
        </w:rPr>
        <w:t xml:space="preserve">Jobs come through people. Be genuinely interested in the colleagues and seniors you work with. Show interest in their career paths. Ask thoughtful questions. Remember details from conversations.</w:t>
      </w:r>
    </w:p>
    <w:p>
      <w:pPr>
        <w:pStyle w:val="ListParagraph"/>
        <w:numPr>
          <w:ilvl w:val="0"/>
          <w:numId w:val="2"/>
        </w:numPr>
        <w:spacing w:before="60" w:after="60"/>
      </w:pPr>
      <w:r>
        <w:rPr>
          <w:rFonts w:ascii="Arial" w:cs="Arial" w:eastAsia="Arial" w:hAnsi="Arial"/>
          <w:color w:val="333333"/>
          <w:sz w:val="22"/>
          <w:szCs w:val="22"/>
        </w:rPr>
        <w:t xml:space="preserve">Have lunch with a different colleague each week</w:t>
      </w:r>
    </w:p>
    <w:p>
      <w:pPr>
        <w:pStyle w:val="ListParagraph"/>
        <w:numPr>
          <w:ilvl w:val="0"/>
          <w:numId w:val="2"/>
        </w:numPr>
        <w:spacing w:before="60" w:after="60"/>
      </w:pPr>
      <w:r>
        <w:rPr>
          <w:rFonts w:ascii="Arial" w:cs="Arial" w:eastAsia="Arial" w:hAnsi="Arial"/>
          <w:color w:val="333333"/>
          <w:sz w:val="22"/>
          <w:szCs w:val="22"/>
        </w:rPr>
        <w:t xml:space="preserve">Follow seniors on LinkedIn before the internship ends</w:t>
      </w:r>
    </w:p>
    <w:p>
      <w:pPr>
        <w:pStyle w:val="ListParagraph"/>
        <w:numPr>
          <w:ilvl w:val="0"/>
          <w:numId w:val="2"/>
        </w:numPr>
        <w:spacing w:before="60" w:after="60"/>
      </w:pPr>
      <w:r>
        <w:rPr>
          <w:rFonts w:ascii="Arial" w:cs="Arial" w:eastAsia="Arial" w:hAnsi="Arial"/>
          <w:color w:val="333333"/>
          <w:sz w:val="22"/>
          <w:szCs w:val="22"/>
        </w:rPr>
        <w:t xml:space="preserve">Attend any firm events, court visits, or networking sessions</w:t>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10080"/>
      </w:tblGrid>
      <w:tr>
        <w:tc>
          <w:tcPr>
            <w:tcBorders>
              <w:top w:val="single" w:color="C9A84C" w:sz="1"/>
              <w:left w:val="single" w:color="C9A84C" w:sz="18"/>
              <w:bottom w:val="single" w:color="C9A84C" w:sz="1"/>
              <w:right w:val="single" w:color="C9A84C" w:sz="1"/>
            </w:tcBorders>
            <w:shd w:fill="FDF8EE" w:val="clear"/>
            <w:tcMar>
              <w:top w:type="dxa" w:w="120"/>
              <w:left w:type="dxa" w:w="240"/>
              <w:bottom w:type="dxa" w:w="120"/>
              <w:right w:type="dxa" w:w="240"/>
            </w:tcMar>
          </w:tcPr>
          <w:p>
            <w:pPr>
              <w:spacing w:before="80" w:after="80"/>
            </w:pPr>
            <w:r>
              <w:rPr>
                <w:rFonts w:ascii="Arial" w:cs="Arial" w:eastAsia="Arial" w:hAnsi="Arial"/>
                <w:b/>
                <w:bCs/>
                <w:color w:val="C9A84C"/>
                <w:sz w:val="22"/>
                <w:szCs w:val="22"/>
              </w:rPr>
              <w:t xml:space="preserve">GURU TIP: </w:t>
            </w:r>
            <w:r>
              <w:rPr>
                <w:rFonts w:ascii="Arial" w:cs="Arial" w:eastAsia="Arial" w:hAnsi="Arial"/>
                <w:color w:val="333333"/>
                <w:sz w:val="22"/>
                <w:szCs w:val="22"/>
              </w:rPr>
              <w:t xml:space="preserve">The person most likely to recommend you for a position is often the junior associate or senior clerk who worked with you daily — not the partner.</w:t>
            </w:r>
          </w:p>
        </w:tc>
      </w:tr>
    </w:tbl>
    <w:p>
      <w:pPr>
        <w:spacing w:before="120"/>
      </w:pPr>
    </w:p>
    <w:p>
      <w:pPr>
        <w:spacing w:before="200" w:after="80"/>
      </w:pPr>
      <w:r>
        <w:rPr>
          <w:rFonts w:ascii="Arial" w:cs="Arial" w:eastAsia="Arial" w:hAnsi="Arial"/>
          <w:b/>
          <w:bCs/>
          <w:color w:val="C9A84C"/>
          <w:sz w:val="24"/>
          <w:szCs w:val="24"/>
        </w:rPr>
        <w:t xml:space="preserve">STEP 4  </w:t>
      </w:r>
      <w:r>
        <w:rPr>
          <w:rFonts w:ascii="Arial" w:cs="Arial" w:eastAsia="Arial" w:hAnsi="Arial"/>
          <w:b/>
          <w:bCs/>
          <w:color w:val="1B2A4A"/>
          <w:sz w:val="24"/>
          <w:szCs w:val="24"/>
        </w:rPr>
        <w:t xml:space="preserve">Ask for Feedback — and Act on It</w:t>
      </w:r>
    </w:p>
    <w:p>
      <w:pPr>
        <w:spacing w:before="80" w:after="80"/>
      </w:pPr>
      <w:r>
        <w:rPr>
          <w:rFonts w:ascii="Arial" w:cs="Arial" w:eastAsia="Arial" w:hAnsi="Arial"/>
          <w:color w:val="333333"/>
          <w:sz w:val="22"/>
          <w:szCs w:val="22"/>
        </w:rPr>
        <w:t xml:space="preserve">Most interns never ask for feedback. Those who do — and actually improve — stand out immediately. At the end of each week, ask your supervisor: 'Is there anything I can do better in my research or drafting?'</w:t>
      </w:r>
    </w:p>
    <w:p>
      <w:pPr>
        <w:pStyle w:val="ListParagraph"/>
        <w:numPr>
          <w:ilvl w:val="0"/>
          <w:numId w:val="2"/>
        </w:numPr>
        <w:spacing w:before="60" w:after="60"/>
      </w:pPr>
      <w:r>
        <w:rPr>
          <w:rFonts w:ascii="Arial" w:cs="Arial" w:eastAsia="Arial" w:hAnsi="Arial"/>
          <w:color w:val="333333"/>
          <w:sz w:val="22"/>
          <w:szCs w:val="22"/>
        </w:rPr>
        <w:t xml:space="preserve">Accept feedback graciously — do not become defensive</w:t>
      </w:r>
    </w:p>
    <w:p>
      <w:pPr>
        <w:pStyle w:val="ListParagraph"/>
        <w:numPr>
          <w:ilvl w:val="0"/>
          <w:numId w:val="2"/>
        </w:numPr>
        <w:spacing w:before="60" w:after="60"/>
      </w:pPr>
      <w:r>
        <w:rPr>
          <w:rFonts w:ascii="Arial" w:cs="Arial" w:eastAsia="Arial" w:hAnsi="Arial"/>
          <w:color w:val="333333"/>
          <w:sz w:val="22"/>
          <w:szCs w:val="22"/>
        </w:rPr>
        <w:t xml:space="preserve">Implement feedback visibly in your next submission</w:t>
      </w:r>
    </w:p>
    <w:p>
      <w:pPr>
        <w:pStyle w:val="ListParagraph"/>
        <w:numPr>
          <w:ilvl w:val="0"/>
          <w:numId w:val="2"/>
        </w:numPr>
        <w:spacing w:before="60" w:after="60"/>
      </w:pPr>
      <w:r>
        <w:rPr>
          <w:rFonts w:ascii="Arial" w:cs="Arial" w:eastAsia="Arial" w:hAnsi="Arial"/>
          <w:color w:val="333333"/>
          <w:sz w:val="22"/>
          <w:szCs w:val="22"/>
        </w:rPr>
        <w:t xml:space="preserve">Thank the person who gave you feedback after you improve</w:t>
      </w:r>
    </w:p>
    <w:p>
      <w:pPr>
        <w:spacing w:before="120"/>
      </w:pPr>
    </w:p>
    <w:p>
      <w:pPr>
        <w:spacing w:before="200" w:after="80"/>
      </w:pPr>
      <w:r>
        <w:rPr>
          <w:rFonts w:ascii="Arial" w:cs="Arial" w:eastAsia="Arial" w:hAnsi="Arial"/>
          <w:b/>
          <w:bCs/>
          <w:color w:val="C9A84C"/>
          <w:sz w:val="24"/>
          <w:szCs w:val="24"/>
        </w:rPr>
        <w:t xml:space="preserve">STEP 5  </w:t>
      </w:r>
      <w:r>
        <w:rPr>
          <w:rFonts w:ascii="Arial" w:cs="Arial" w:eastAsia="Arial" w:hAnsi="Arial"/>
          <w:b/>
          <w:bCs/>
          <w:color w:val="1B2A4A"/>
          <w:sz w:val="24"/>
          <w:szCs w:val="24"/>
        </w:rPr>
        <w:t xml:space="preserve">Volunteer Beyond Your Assigned Role</w:t>
      </w:r>
    </w:p>
    <w:p>
      <w:pPr>
        <w:spacing w:before="80" w:after="80"/>
      </w:pPr>
      <w:r>
        <w:rPr>
          <w:rFonts w:ascii="Arial" w:cs="Arial" w:eastAsia="Arial" w:hAnsi="Arial"/>
          <w:color w:val="333333"/>
          <w:sz w:val="22"/>
          <w:szCs w:val="22"/>
        </w:rPr>
        <w:t xml:space="preserve">If you finish your assigned work, ask for more. Offer to help with ongoing matters, assist with filing, or review a document. Willingness to go beyond what is required is one of the clearest signals a firm looks for in a potential hire.</w:t>
      </w:r>
    </w:p>
    <w:p>
      <w:pPr>
        <w:pStyle w:val="ListParagraph"/>
        <w:numPr>
          <w:ilvl w:val="0"/>
          <w:numId w:val="2"/>
        </w:numPr>
        <w:spacing w:before="60" w:after="60"/>
      </w:pPr>
      <w:r>
        <w:rPr>
          <w:rFonts w:ascii="Arial" w:cs="Arial" w:eastAsia="Arial" w:hAnsi="Arial"/>
          <w:color w:val="333333"/>
          <w:sz w:val="22"/>
          <w:szCs w:val="22"/>
        </w:rPr>
        <w:t xml:space="preserve">'Is there anything else I can help with today?'</w:t>
      </w:r>
    </w:p>
    <w:p>
      <w:pPr>
        <w:pStyle w:val="ListParagraph"/>
        <w:numPr>
          <w:ilvl w:val="0"/>
          <w:numId w:val="2"/>
        </w:numPr>
        <w:spacing w:before="60" w:after="60"/>
      </w:pPr>
      <w:r>
        <w:rPr>
          <w:rFonts w:ascii="Arial" w:cs="Arial" w:eastAsia="Arial" w:hAnsi="Arial"/>
          <w:color w:val="333333"/>
          <w:sz w:val="22"/>
          <w:szCs w:val="22"/>
        </w:rPr>
        <w:t xml:space="preserve">'I noticed the brief mentions X case — would it help if I prepared a summary?'</w:t>
      </w:r>
    </w:p>
    <w:p>
      <w:pPr>
        <w:pStyle w:val="ListParagraph"/>
        <w:numPr>
          <w:ilvl w:val="0"/>
          <w:numId w:val="2"/>
        </w:numPr>
        <w:spacing w:before="60" w:after="60"/>
      </w:pPr>
      <w:r>
        <w:rPr>
          <w:rFonts w:ascii="Arial" w:cs="Arial" w:eastAsia="Arial" w:hAnsi="Arial"/>
          <w:color w:val="333333"/>
          <w:sz w:val="22"/>
          <w:szCs w:val="22"/>
        </w:rPr>
        <w:t xml:space="preserve">Anticipate what your supervisor needs before they ask</w:t>
      </w:r>
    </w:p>
    <w:p>
      <w:pPr>
        <w:spacing w:before="120"/>
      </w:pPr>
    </w:p>
    <w:p>
      <w:pPr>
        <w:spacing w:before="200" w:after="80"/>
      </w:pPr>
      <w:r>
        <w:rPr>
          <w:rFonts w:ascii="Arial" w:cs="Arial" w:eastAsia="Arial" w:hAnsi="Arial"/>
          <w:b/>
          <w:bCs/>
          <w:color w:val="C9A84C"/>
          <w:sz w:val="24"/>
          <w:szCs w:val="24"/>
        </w:rPr>
        <w:t xml:space="preserve">STEP 6  </w:t>
      </w:r>
      <w:r>
        <w:rPr>
          <w:rFonts w:ascii="Arial" w:cs="Arial" w:eastAsia="Arial" w:hAnsi="Arial"/>
          <w:b/>
          <w:bCs/>
          <w:color w:val="1B2A4A"/>
          <w:sz w:val="24"/>
          <w:szCs w:val="24"/>
        </w:rPr>
        <w:t xml:space="preserve">Express Your Interest Clearly — Don't Assume They Know</w:t>
      </w:r>
    </w:p>
    <w:p>
      <w:pPr>
        <w:spacing w:before="80" w:after="80"/>
      </w:pPr>
      <w:r>
        <w:rPr>
          <w:rFonts w:ascii="Arial" w:cs="Arial" w:eastAsia="Arial" w:hAnsi="Arial"/>
          <w:color w:val="333333"/>
          <w:sz w:val="22"/>
          <w:szCs w:val="22"/>
        </w:rPr>
        <w:t xml:space="preserve">Many interns want to be hired but never say so. This is a mistake. Near the end of your internship, have a direct, professional conversation with your supervisor or the managing partner about your interest in joining the firm.</w:t>
      </w:r>
    </w:p>
    <w:p>
      <w:pPr>
        <w:pStyle w:val="ListParagraph"/>
        <w:numPr>
          <w:ilvl w:val="0"/>
          <w:numId w:val="2"/>
        </w:numPr>
        <w:spacing w:before="60" w:after="60"/>
      </w:pPr>
      <w:r>
        <w:rPr>
          <w:rFonts w:ascii="Arial" w:cs="Arial" w:eastAsia="Arial" w:hAnsi="Arial"/>
          <w:color w:val="333333"/>
          <w:sz w:val="22"/>
          <w:szCs w:val="22"/>
        </w:rPr>
        <w:t xml:space="preserve">'I have truly enjoyed my time here and would love to be considered for any junior position or continued engagement once I graduate.'</w:t>
      </w:r>
    </w:p>
    <w:p>
      <w:pPr>
        <w:pStyle w:val="ListParagraph"/>
        <w:numPr>
          <w:ilvl w:val="0"/>
          <w:numId w:val="2"/>
        </w:numPr>
        <w:spacing w:before="60" w:after="60"/>
      </w:pPr>
      <w:r>
        <w:rPr>
          <w:rFonts w:ascii="Arial" w:cs="Arial" w:eastAsia="Arial" w:hAnsi="Arial"/>
          <w:color w:val="333333"/>
          <w:sz w:val="22"/>
          <w:szCs w:val="22"/>
        </w:rPr>
        <w:t xml:space="preserve">'I am planning to complete my degree in [year]. I would be keen to understand if there are opportunities at the firm for full-time engagement.'</w:t>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10080"/>
      </w:tblGrid>
      <w:tr>
        <w:tc>
          <w:tcPr>
            <w:tcBorders>
              <w:top w:val="single" w:color="C9A84C" w:sz="1"/>
              <w:left w:val="single" w:color="C9A84C" w:sz="18"/>
              <w:bottom w:val="single" w:color="C9A84C" w:sz="1"/>
              <w:right w:val="single" w:color="C9A84C" w:sz="1"/>
            </w:tcBorders>
            <w:shd w:fill="FDF8EE" w:val="clear"/>
            <w:tcMar>
              <w:top w:type="dxa" w:w="120"/>
              <w:left w:type="dxa" w:w="240"/>
              <w:bottom w:type="dxa" w:w="120"/>
              <w:right w:type="dxa" w:w="240"/>
            </w:tcMar>
          </w:tcPr>
          <w:p>
            <w:pPr>
              <w:spacing w:before="80" w:after="80"/>
            </w:pPr>
            <w:r>
              <w:rPr>
                <w:rFonts w:ascii="Arial" w:cs="Arial" w:eastAsia="Arial" w:hAnsi="Arial"/>
                <w:b/>
                <w:bCs/>
                <w:color w:val="C9A84C"/>
                <w:sz w:val="22"/>
                <w:szCs w:val="22"/>
              </w:rPr>
              <w:t xml:space="preserve">GURU TIP: </w:t>
            </w:r>
            <w:r>
              <w:rPr>
                <w:rFonts w:ascii="Arial" w:cs="Arial" w:eastAsia="Arial" w:hAnsi="Arial"/>
                <w:color w:val="333333"/>
                <w:sz w:val="22"/>
                <w:szCs w:val="22"/>
              </w:rPr>
              <w:t xml:space="preserve">Have this conversation in the last week of your internship — not the last day. It gives the firm time to think and respond.</w:t>
            </w:r>
          </w:p>
        </w:tc>
      </w:tr>
    </w:tbl>
    <w:p>
      <w:pPr>
        <w:spacing w:before="120"/>
      </w:pPr>
    </w:p>
    <w:p>
      <w:pPr>
        <w:spacing w:before="200" w:after="80"/>
      </w:pPr>
      <w:r>
        <w:rPr>
          <w:rFonts w:ascii="Arial" w:cs="Arial" w:eastAsia="Arial" w:hAnsi="Arial"/>
          <w:b/>
          <w:bCs/>
          <w:color w:val="C9A84C"/>
          <w:sz w:val="24"/>
          <w:szCs w:val="24"/>
        </w:rPr>
        <w:t xml:space="preserve">STEP 7  </w:t>
      </w:r>
      <w:r>
        <w:rPr>
          <w:rFonts w:ascii="Arial" w:cs="Arial" w:eastAsia="Arial" w:hAnsi="Arial"/>
          <w:b/>
          <w:bCs/>
          <w:color w:val="1B2A4A"/>
          <w:sz w:val="24"/>
          <w:szCs w:val="24"/>
        </w:rPr>
        <w:t xml:space="preserve">Follow Up After the Internship Ends</w:t>
      </w:r>
    </w:p>
    <w:p>
      <w:pPr>
        <w:spacing w:before="80" w:after="80"/>
      </w:pPr>
      <w:r>
        <w:rPr>
          <w:rFonts w:ascii="Arial" w:cs="Arial" w:eastAsia="Arial" w:hAnsi="Arial"/>
          <w:color w:val="333333"/>
          <w:sz w:val="22"/>
          <w:szCs w:val="22"/>
        </w:rPr>
        <w:t xml:space="preserve">Your internship ending is not the end of the relationship. Send a thank-you email on your last day. Stay in touch monthly with a relevant update, article, or brief note.</w:t>
      </w:r>
    </w:p>
    <w:p>
      <w:pPr>
        <w:pStyle w:val="ListParagraph"/>
        <w:numPr>
          <w:ilvl w:val="0"/>
          <w:numId w:val="2"/>
        </w:numPr>
        <w:spacing w:before="60" w:after="60"/>
      </w:pPr>
      <w:r>
        <w:rPr>
          <w:rFonts w:ascii="Arial" w:cs="Arial" w:eastAsia="Arial" w:hAnsi="Arial"/>
          <w:color w:val="333333"/>
          <w:sz w:val="22"/>
          <w:szCs w:val="22"/>
        </w:rPr>
        <w:t xml:space="preserve">Send a personalised thank-you to your supervisor and team</w:t>
      </w:r>
    </w:p>
    <w:p>
      <w:pPr>
        <w:pStyle w:val="ListParagraph"/>
        <w:numPr>
          <w:ilvl w:val="0"/>
          <w:numId w:val="2"/>
        </w:numPr>
        <w:spacing w:before="60" w:after="60"/>
      </w:pPr>
      <w:r>
        <w:rPr>
          <w:rFonts w:ascii="Arial" w:cs="Arial" w:eastAsia="Arial" w:hAnsi="Arial"/>
          <w:color w:val="333333"/>
          <w:sz w:val="22"/>
          <w:szCs w:val="22"/>
        </w:rPr>
        <w:t xml:space="preserve">Connect on LinkedIn and write a thoughtful recommendation</w:t>
      </w:r>
    </w:p>
    <w:p>
      <w:pPr>
        <w:pStyle w:val="ListParagraph"/>
        <w:numPr>
          <w:ilvl w:val="0"/>
          <w:numId w:val="2"/>
        </w:numPr>
        <w:spacing w:before="60" w:after="60"/>
      </w:pPr>
      <w:r>
        <w:rPr>
          <w:rFonts w:ascii="Arial" w:cs="Arial" w:eastAsia="Arial" w:hAnsi="Arial"/>
          <w:color w:val="333333"/>
          <w:sz w:val="22"/>
          <w:szCs w:val="22"/>
        </w:rPr>
        <w:t xml:space="preserve">Share a relevant legal article or development once a month</w:t>
      </w:r>
    </w:p>
    <w:p>
      <w:pPr>
        <w:pStyle w:val="ListParagraph"/>
        <w:numPr>
          <w:ilvl w:val="0"/>
          <w:numId w:val="2"/>
        </w:numPr>
        <w:spacing w:before="60" w:after="60"/>
      </w:pPr>
      <w:r>
        <w:rPr>
          <w:rFonts w:ascii="Arial" w:cs="Arial" w:eastAsia="Arial" w:hAnsi="Arial"/>
          <w:color w:val="333333"/>
          <w:sz w:val="22"/>
          <w:szCs w:val="22"/>
        </w:rPr>
        <w:t xml:space="preserve">When you graduate or pass your bar exam — inform them immediately</w:t>
      </w:r>
    </w:p>
    <w:p>
      <w:pPr>
        <w:pBdr>
          <w:bottom w:val="single" w:color="C9A84C" w:sz="12" w:space="1"/>
        </w:pBdr>
        <w:spacing w:before="160" w:after="160"/>
      </w:pPr>
    </w:p>
    <w:p>
      <w:pPr>
        <w:pStyle w:val="Heading2"/>
        <w:spacing w:before="200" w:after="120"/>
      </w:pPr>
      <w:r>
        <w:rPr>
          <w:rFonts w:ascii="Arial" w:cs="Arial" w:eastAsia="Arial" w:hAnsi="Arial"/>
          <w:b/>
          <w:bCs/>
          <w:color w:val="1B2A4A"/>
          <w:sz w:val="28"/>
          <w:szCs w:val="28"/>
        </w:rPr>
        <w:t xml:space="preserve">Internship-to-Job Conversion Checklist</w:t>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800"/>
        <w:gridCol w:w="9280"/>
      </w:tblGrid>
      <w:tr>
        <w:tc>
          <w:tcPr>
            <w:tcW w:type="dxa" w:w="800"/>
            <w:tcBorders>
              <w:top w:val="single" w:color="CCCCCC" w:sz="1"/>
              <w:left w:val="single" w:color="CCCCCC" w:sz="1"/>
              <w:bottom w:val="single" w:color="CCCCCC" w:sz="1"/>
              <w:right w:val="single" w:color="CCCCCC" w:sz="1"/>
            </w:tcBorders>
            <w:shd w:fill="1B2A4A" w:val="clear"/>
            <w:tcMar>
              <w:top w:type="dxa" w:w="80"/>
              <w:left w:type="dxa" w:w="180"/>
              <w:bottom w:type="dxa" w:w="80"/>
              <w:right w:type="dxa" w:w="180"/>
            </w:tcMar>
          </w:tcPr>
          <w:p>
            <w:r>
              <w:rPr>
                <w:rFonts w:ascii="Arial" w:cs="Arial" w:eastAsia="Arial" w:hAnsi="Arial"/>
                <w:b/>
                <w:bCs/>
                <w:color w:val="FFFFFF"/>
                <w:sz w:val="20"/>
                <w:szCs w:val="20"/>
              </w:rPr>
              <w:t xml:space="preserve">☐</w:t>
            </w:r>
          </w:p>
        </w:tc>
        <w:tc>
          <w:tcPr>
            <w:tcW w:type="dxa" w:w="9280"/>
            <w:tcBorders>
              <w:top w:val="single" w:color="CCCCCC" w:sz="1"/>
              <w:left w:val="single" w:color="CCCCCC" w:sz="1"/>
              <w:bottom w:val="single" w:color="CCCCCC" w:sz="1"/>
              <w:right w:val="single" w:color="CCCCCC" w:sz="1"/>
            </w:tcBorders>
            <w:shd w:fill="1B2A4A" w:val="clear"/>
            <w:tcMar>
              <w:top w:type="dxa" w:w="80"/>
              <w:left w:type="dxa" w:w="180"/>
              <w:bottom w:type="dxa" w:w="80"/>
              <w:right w:type="dxa" w:w="180"/>
            </w:tcMar>
          </w:tcPr>
          <w:p>
            <w:r>
              <w:rPr>
                <w:rFonts w:ascii="Arial" w:cs="Arial" w:eastAsia="Arial" w:hAnsi="Arial"/>
                <w:b/>
                <w:bCs/>
                <w:color w:val="FFFFFF"/>
                <w:sz w:val="20"/>
                <w:szCs w:val="20"/>
              </w:rPr>
              <w:t xml:space="preserve">Action Item</w:t>
            </w:r>
          </w:p>
        </w:tc>
      </w:tr>
      <w:tr>
        <w:tc>
          <w:tcPr>
            <w:tcW w:type="dxa" w:w="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color w:val="C9A84C"/>
                <w:sz w:val="22"/>
                <w:szCs w:val="22"/>
              </w:rPr>
              <w:t xml:space="preserve">☐</w:t>
            </w:r>
          </w:p>
        </w:tc>
        <w:tc>
          <w:tcPr>
            <w:tcW w:type="dxa" w:w="9280"/>
            <w:tcBorders>
              <w:top w:val="single" w:color="CCCCCC" w:sz="1"/>
              <w:left w:val="single" w:color="CCCCCC" w:sz="1"/>
              <w:bottom w:val="single" w:color="CCCCCC" w:sz="1"/>
              <w:right w:val="single" w:color="CCCCCC" w:sz="1"/>
            </w:tcBorders>
            <w:shd w:fill="FFFFFF" w:val="clear"/>
            <w:tcMar>
              <w:top w:type="dxa" w:w="80"/>
              <w:left w:type="dxa" w:w="200"/>
              <w:bottom w:type="dxa" w:w="80"/>
              <w:right w:type="dxa" w:w="200"/>
            </w:tcMar>
          </w:tcPr>
          <w:p>
            <w:r>
              <w:rPr>
                <w:rFonts w:ascii="Arial" w:cs="Arial" w:eastAsia="Arial" w:hAnsi="Arial"/>
                <w:color w:val="333333"/>
                <w:sz w:val="20"/>
                <w:szCs w:val="20"/>
              </w:rPr>
              <w:t xml:space="preserve">Submitted all work on time and with high quality</w:t>
            </w:r>
          </w:p>
        </w:tc>
      </w:tr>
      <w:tr>
        <w:tc>
          <w:tcPr>
            <w:tcW w:type="dxa" w:w="800"/>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color w:val="C9A84C"/>
                <w:sz w:val="22"/>
                <w:szCs w:val="22"/>
              </w:rPr>
              <w:t xml:space="preserve">☐</w:t>
            </w:r>
          </w:p>
        </w:tc>
        <w:tc>
          <w:tcPr>
            <w:tcW w:type="dxa" w:w="9280"/>
            <w:tcBorders>
              <w:top w:val="single" w:color="CCCCCC" w:sz="1"/>
              <w:left w:val="single" w:color="CCCCCC" w:sz="1"/>
              <w:bottom w:val="single" w:color="CCCCCC" w:sz="1"/>
              <w:right w:val="single" w:color="CCCCCC" w:sz="1"/>
            </w:tcBorders>
            <w:shd w:fill="F5F7FA" w:val="clear"/>
            <w:tcMar>
              <w:top w:type="dxa" w:w="80"/>
              <w:left w:type="dxa" w:w="200"/>
              <w:bottom w:type="dxa" w:w="80"/>
              <w:right w:type="dxa" w:w="200"/>
            </w:tcMar>
          </w:tcPr>
          <w:p>
            <w:r>
              <w:rPr>
                <w:rFonts w:ascii="Arial" w:cs="Arial" w:eastAsia="Arial" w:hAnsi="Arial"/>
                <w:color w:val="333333"/>
                <w:sz w:val="20"/>
                <w:szCs w:val="20"/>
              </w:rPr>
              <w:t xml:space="preserve">Asked for feedback at least twice during the internship</w:t>
            </w:r>
          </w:p>
        </w:tc>
      </w:tr>
      <w:tr>
        <w:tc>
          <w:tcPr>
            <w:tcW w:type="dxa" w:w="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color w:val="C9A84C"/>
                <w:sz w:val="22"/>
                <w:szCs w:val="22"/>
              </w:rPr>
              <w:t xml:space="preserve">☐</w:t>
            </w:r>
          </w:p>
        </w:tc>
        <w:tc>
          <w:tcPr>
            <w:tcW w:type="dxa" w:w="9280"/>
            <w:tcBorders>
              <w:top w:val="single" w:color="CCCCCC" w:sz="1"/>
              <w:left w:val="single" w:color="CCCCCC" w:sz="1"/>
              <w:bottom w:val="single" w:color="CCCCCC" w:sz="1"/>
              <w:right w:val="single" w:color="CCCCCC" w:sz="1"/>
            </w:tcBorders>
            <w:shd w:fill="FFFFFF" w:val="clear"/>
            <w:tcMar>
              <w:top w:type="dxa" w:w="80"/>
              <w:left w:type="dxa" w:w="200"/>
              <w:bottom w:type="dxa" w:w="80"/>
              <w:right w:type="dxa" w:w="200"/>
            </w:tcMar>
          </w:tcPr>
          <w:p>
            <w:r>
              <w:rPr>
                <w:rFonts w:ascii="Arial" w:cs="Arial" w:eastAsia="Arial" w:hAnsi="Arial"/>
                <w:color w:val="333333"/>
                <w:sz w:val="20"/>
                <w:szCs w:val="20"/>
              </w:rPr>
              <w:t xml:space="preserve">Built relationships with at least 3 people at the firm</w:t>
            </w:r>
          </w:p>
        </w:tc>
      </w:tr>
      <w:tr>
        <w:tc>
          <w:tcPr>
            <w:tcW w:type="dxa" w:w="800"/>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color w:val="C9A84C"/>
                <w:sz w:val="22"/>
                <w:szCs w:val="22"/>
              </w:rPr>
              <w:t xml:space="preserve">☐</w:t>
            </w:r>
          </w:p>
        </w:tc>
        <w:tc>
          <w:tcPr>
            <w:tcW w:type="dxa" w:w="9280"/>
            <w:tcBorders>
              <w:top w:val="single" w:color="CCCCCC" w:sz="1"/>
              <w:left w:val="single" w:color="CCCCCC" w:sz="1"/>
              <w:bottom w:val="single" w:color="CCCCCC" w:sz="1"/>
              <w:right w:val="single" w:color="CCCCCC" w:sz="1"/>
            </w:tcBorders>
            <w:shd w:fill="F5F7FA" w:val="clear"/>
            <w:tcMar>
              <w:top w:type="dxa" w:w="80"/>
              <w:left w:type="dxa" w:w="200"/>
              <w:bottom w:type="dxa" w:w="80"/>
              <w:right w:type="dxa" w:w="200"/>
            </w:tcMar>
          </w:tcPr>
          <w:p>
            <w:r>
              <w:rPr>
                <w:rFonts w:ascii="Arial" w:cs="Arial" w:eastAsia="Arial" w:hAnsi="Arial"/>
                <w:color w:val="333333"/>
                <w:sz w:val="20"/>
                <w:szCs w:val="20"/>
              </w:rPr>
              <w:t xml:space="preserve">Connected with the team on LinkedIn before my last day</w:t>
            </w:r>
          </w:p>
        </w:tc>
      </w:tr>
      <w:tr>
        <w:tc>
          <w:tcPr>
            <w:tcW w:type="dxa" w:w="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color w:val="C9A84C"/>
                <w:sz w:val="22"/>
                <w:szCs w:val="22"/>
              </w:rPr>
              <w:t xml:space="preserve">☐</w:t>
            </w:r>
          </w:p>
        </w:tc>
        <w:tc>
          <w:tcPr>
            <w:tcW w:type="dxa" w:w="9280"/>
            <w:tcBorders>
              <w:top w:val="single" w:color="CCCCCC" w:sz="1"/>
              <w:left w:val="single" w:color="CCCCCC" w:sz="1"/>
              <w:bottom w:val="single" w:color="CCCCCC" w:sz="1"/>
              <w:right w:val="single" w:color="CCCCCC" w:sz="1"/>
            </w:tcBorders>
            <w:shd w:fill="FFFFFF" w:val="clear"/>
            <w:tcMar>
              <w:top w:type="dxa" w:w="80"/>
              <w:left w:type="dxa" w:w="200"/>
              <w:bottom w:type="dxa" w:w="80"/>
              <w:right w:type="dxa" w:w="200"/>
            </w:tcMar>
          </w:tcPr>
          <w:p>
            <w:r>
              <w:rPr>
                <w:rFonts w:ascii="Arial" w:cs="Arial" w:eastAsia="Arial" w:hAnsi="Arial"/>
                <w:color w:val="333333"/>
                <w:sz w:val="20"/>
                <w:szCs w:val="20"/>
              </w:rPr>
              <w:t xml:space="preserve">Expressed my interest in joining the firm directly</w:t>
            </w:r>
          </w:p>
        </w:tc>
      </w:tr>
      <w:tr>
        <w:tc>
          <w:tcPr>
            <w:tcW w:type="dxa" w:w="800"/>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color w:val="C9A84C"/>
                <w:sz w:val="22"/>
                <w:szCs w:val="22"/>
              </w:rPr>
              <w:t xml:space="preserve">☐</w:t>
            </w:r>
          </w:p>
        </w:tc>
        <w:tc>
          <w:tcPr>
            <w:tcW w:type="dxa" w:w="9280"/>
            <w:tcBorders>
              <w:top w:val="single" w:color="CCCCCC" w:sz="1"/>
              <w:left w:val="single" w:color="CCCCCC" w:sz="1"/>
              <w:bottom w:val="single" w:color="CCCCCC" w:sz="1"/>
              <w:right w:val="single" w:color="CCCCCC" w:sz="1"/>
            </w:tcBorders>
            <w:shd w:fill="F5F7FA" w:val="clear"/>
            <w:tcMar>
              <w:top w:type="dxa" w:w="80"/>
              <w:left w:type="dxa" w:w="200"/>
              <w:bottom w:type="dxa" w:w="80"/>
              <w:right w:type="dxa" w:w="200"/>
            </w:tcMar>
          </w:tcPr>
          <w:p>
            <w:r>
              <w:rPr>
                <w:rFonts w:ascii="Arial" w:cs="Arial" w:eastAsia="Arial" w:hAnsi="Arial"/>
                <w:color w:val="333333"/>
                <w:sz w:val="20"/>
                <w:szCs w:val="20"/>
              </w:rPr>
              <w:t xml:space="preserve">Sent a personalised thank-you email on my last day</w:t>
            </w:r>
          </w:p>
        </w:tc>
      </w:tr>
      <w:tr>
        <w:tc>
          <w:tcPr>
            <w:tcW w:type="dxa" w:w="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color w:val="C9A84C"/>
                <w:sz w:val="22"/>
                <w:szCs w:val="22"/>
              </w:rPr>
              <w:t xml:space="preserve">☐</w:t>
            </w:r>
          </w:p>
        </w:tc>
        <w:tc>
          <w:tcPr>
            <w:tcW w:type="dxa" w:w="9280"/>
            <w:tcBorders>
              <w:top w:val="single" w:color="CCCCCC" w:sz="1"/>
              <w:left w:val="single" w:color="CCCCCC" w:sz="1"/>
              <w:bottom w:val="single" w:color="CCCCCC" w:sz="1"/>
              <w:right w:val="single" w:color="CCCCCC" w:sz="1"/>
            </w:tcBorders>
            <w:shd w:fill="FFFFFF" w:val="clear"/>
            <w:tcMar>
              <w:top w:type="dxa" w:w="80"/>
              <w:left w:type="dxa" w:w="200"/>
              <w:bottom w:type="dxa" w:w="80"/>
              <w:right w:type="dxa" w:w="200"/>
            </w:tcMar>
          </w:tcPr>
          <w:p>
            <w:r>
              <w:rPr>
                <w:rFonts w:ascii="Arial" w:cs="Arial" w:eastAsia="Arial" w:hAnsi="Arial"/>
                <w:color w:val="333333"/>
                <w:sz w:val="20"/>
                <w:szCs w:val="20"/>
              </w:rPr>
              <w:t xml:space="preserve">Updated my CV with the internship and key skills gained</w:t>
            </w:r>
          </w:p>
        </w:tc>
      </w:tr>
      <w:tr>
        <w:tc>
          <w:tcPr>
            <w:tcW w:type="dxa" w:w="800"/>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color w:val="C9A84C"/>
                <w:sz w:val="22"/>
                <w:szCs w:val="22"/>
              </w:rPr>
              <w:t xml:space="preserve">☐</w:t>
            </w:r>
          </w:p>
        </w:tc>
        <w:tc>
          <w:tcPr>
            <w:tcW w:type="dxa" w:w="9280"/>
            <w:tcBorders>
              <w:top w:val="single" w:color="CCCCCC" w:sz="1"/>
              <w:left w:val="single" w:color="CCCCCC" w:sz="1"/>
              <w:bottom w:val="single" w:color="CCCCCC" w:sz="1"/>
              <w:right w:val="single" w:color="CCCCCC" w:sz="1"/>
            </w:tcBorders>
            <w:shd w:fill="F5F7FA" w:val="clear"/>
            <w:tcMar>
              <w:top w:type="dxa" w:w="80"/>
              <w:left w:type="dxa" w:w="200"/>
              <w:bottom w:type="dxa" w:w="80"/>
              <w:right w:type="dxa" w:w="200"/>
            </w:tcMar>
          </w:tcPr>
          <w:p>
            <w:r>
              <w:rPr>
                <w:rFonts w:ascii="Arial" w:cs="Arial" w:eastAsia="Arial" w:hAnsi="Arial"/>
                <w:color w:val="333333"/>
                <w:sz w:val="20"/>
                <w:szCs w:val="20"/>
              </w:rPr>
              <w:t xml:space="preserve">Requested a reference letter or LinkedIn recommendation</w:t>
            </w:r>
          </w:p>
        </w:tc>
      </w:tr>
      <w:tr>
        <w:tc>
          <w:tcPr>
            <w:tcW w:type="dxa" w:w="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jc w:val="center"/>
            </w:pPr>
            <w:r>
              <w:rPr>
                <w:rFonts w:ascii="Arial" w:cs="Arial" w:eastAsia="Arial" w:hAnsi="Arial"/>
                <w:color w:val="C9A84C"/>
                <w:sz w:val="22"/>
                <w:szCs w:val="22"/>
              </w:rPr>
              <w:t xml:space="preserve">☐</w:t>
            </w:r>
          </w:p>
        </w:tc>
        <w:tc>
          <w:tcPr>
            <w:tcW w:type="dxa" w:w="9280"/>
            <w:tcBorders>
              <w:top w:val="single" w:color="CCCCCC" w:sz="1"/>
              <w:left w:val="single" w:color="CCCCCC" w:sz="1"/>
              <w:bottom w:val="single" w:color="CCCCCC" w:sz="1"/>
              <w:right w:val="single" w:color="CCCCCC" w:sz="1"/>
            </w:tcBorders>
            <w:shd w:fill="FFFFFF" w:val="clear"/>
            <w:tcMar>
              <w:top w:type="dxa" w:w="80"/>
              <w:left w:type="dxa" w:w="200"/>
              <w:bottom w:type="dxa" w:w="80"/>
              <w:right w:type="dxa" w:w="200"/>
            </w:tcMar>
          </w:tcPr>
          <w:p>
            <w:r>
              <w:rPr>
                <w:rFonts w:ascii="Arial" w:cs="Arial" w:eastAsia="Arial" w:hAnsi="Arial"/>
                <w:color w:val="333333"/>
                <w:sz w:val="20"/>
                <w:szCs w:val="20"/>
              </w:rPr>
              <w:t xml:space="preserve">Stayed in touch with at least one contact post-internship</w:t>
            </w:r>
          </w:p>
        </w:tc>
      </w:tr>
      <w:tr>
        <w:tc>
          <w:tcPr>
            <w:tcW w:type="dxa" w:w="800"/>
            <w:tcBorders>
              <w:top w:val="single" w:color="CCCCCC" w:sz="1"/>
              <w:left w:val="single" w:color="CCCCCC" w:sz="1"/>
              <w:bottom w:val="single" w:color="CCCCCC" w:sz="1"/>
              <w:right w:val="single" w:color="CCCCCC" w:sz="1"/>
            </w:tcBorders>
            <w:shd w:fill="F5F7FA" w:val="clear"/>
            <w:tcMar>
              <w:top w:type="dxa" w:w="80"/>
              <w:left w:type="dxa" w:w="120"/>
              <w:bottom w:type="dxa" w:w="80"/>
              <w:right w:type="dxa" w:w="120"/>
            </w:tcMar>
          </w:tcPr>
          <w:p>
            <w:pPr>
              <w:jc w:val="center"/>
            </w:pPr>
            <w:r>
              <w:rPr>
                <w:rFonts w:ascii="Arial" w:cs="Arial" w:eastAsia="Arial" w:hAnsi="Arial"/>
                <w:color w:val="C9A84C"/>
                <w:sz w:val="22"/>
                <w:szCs w:val="22"/>
              </w:rPr>
              <w:t xml:space="preserve">☐</w:t>
            </w:r>
          </w:p>
        </w:tc>
        <w:tc>
          <w:tcPr>
            <w:tcW w:type="dxa" w:w="9280"/>
            <w:tcBorders>
              <w:top w:val="single" w:color="CCCCCC" w:sz="1"/>
              <w:left w:val="single" w:color="CCCCCC" w:sz="1"/>
              <w:bottom w:val="single" w:color="CCCCCC" w:sz="1"/>
              <w:right w:val="single" w:color="CCCCCC" w:sz="1"/>
            </w:tcBorders>
            <w:shd w:fill="F5F7FA" w:val="clear"/>
            <w:tcMar>
              <w:top w:type="dxa" w:w="80"/>
              <w:left w:type="dxa" w:w="200"/>
              <w:bottom w:type="dxa" w:w="80"/>
              <w:right w:type="dxa" w:w="200"/>
            </w:tcMar>
          </w:tcPr>
          <w:p>
            <w:r>
              <w:rPr>
                <w:rFonts w:ascii="Arial" w:cs="Arial" w:eastAsia="Arial" w:hAnsi="Arial"/>
                <w:color w:val="333333"/>
                <w:sz w:val="20"/>
                <w:szCs w:val="20"/>
              </w:rPr>
              <w:t xml:space="preserve">Followed up 30 days later with a professional update</w:t>
            </w:r>
          </w:p>
        </w:tc>
      </w:tr>
    </w:tbl>
    <w:p>
      <w:pPr>
        <w:spacing w:before="200"/>
      </w:pP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10080"/>
      </w:tblGrid>
      <w:tr>
        <w:tc>
          <w:tcPr>
            <w:tcBorders>
              <w:top w:val="single" w:color="C9A84C" w:sz="1"/>
              <w:left w:val="single" w:color="C9A84C" w:sz="18"/>
              <w:bottom w:val="single" w:color="C9A84C" w:sz="1"/>
              <w:right w:val="single" w:color="C9A84C" w:sz="1"/>
            </w:tcBorders>
            <w:shd w:fill="FDF8EE" w:val="clear"/>
            <w:tcMar>
              <w:top w:type="dxa" w:w="120"/>
              <w:left w:type="dxa" w:w="240"/>
              <w:bottom w:type="dxa" w:w="120"/>
              <w:right w:type="dxa" w:w="240"/>
            </w:tcMar>
          </w:tcPr>
          <w:p>
            <w:pPr>
              <w:spacing w:before="80" w:after="80"/>
            </w:pPr>
            <w:r>
              <w:rPr>
                <w:rFonts w:ascii="Arial" w:cs="Arial" w:eastAsia="Arial" w:hAnsi="Arial"/>
                <w:b/>
                <w:bCs/>
                <w:color w:val="C9A84C"/>
                <w:sz w:val="22"/>
                <w:szCs w:val="22"/>
              </w:rPr>
              <w:t xml:space="preserve">GURU TIP: </w:t>
            </w:r>
            <w:r>
              <w:rPr>
                <w:rFonts w:ascii="Arial" w:cs="Arial" w:eastAsia="Arial" w:hAnsi="Arial"/>
                <w:color w:val="333333"/>
                <w:sz w:val="22"/>
                <w:szCs w:val="22"/>
              </w:rPr>
              <w:t xml:space="preserve">Getting a return offer is not about being perfect — it is about being dependable, curious, and genuinely interested in the work. Firms hire people they trust and enjoy working with.</w:t>
            </w:r>
          </w:p>
        </w:tc>
      </w:tr>
    </w:tbl>
    <w:p>
      <w:pPr>
        <w:spacing w:before="160"/>
      </w:pP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10080"/>
      </w:tblGrid>
      <w:tr>
        <w:tc>
          <w:tcPr>
            <w:tcBorders>
              <w:top w:val="single" w:color="CCCCCC" w:sz="1"/>
              <w:left w:val="single" w:color="1B2A4A" w:sz="18"/>
              <w:bottom w:val="single" w:color="CCCCCC" w:sz="1"/>
              <w:right w:val="single" w:color="CCCCCC" w:sz="1"/>
            </w:tcBorders>
            <w:shd w:fill="E8EEF7" w:val="clear"/>
            <w:tcMar>
              <w:top w:type="dxa" w:w="140"/>
              <w:left w:type="dxa" w:w="240"/>
              <w:bottom w:type="dxa" w:w="140"/>
              <w:right w:type="dxa" w:w="240"/>
            </w:tcMar>
          </w:tcPr>
          <w:p>
            <w:pPr>
              <w:spacing w:before="0" w:after="60"/>
            </w:pPr>
            <w:r>
              <w:rPr>
                <w:rFonts w:ascii="Arial" w:cs="Arial" w:eastAsia="Arial" w:hAnsi="Arial"/>
                <w:b/>
                <w:bCs/>
                <w:color w:val="1B2A4A"/>
                <w:sz w:val="22"/>
                <w:szCs w:val="22"/>
              </w:rPr>
              <w:t xml:space="preserve">Want to Plan Your Internship Strategy?</w:t>
            </w:r>
          </w:p>
          <w:p>
            <w:pPr>
              <w:spacing w:before="40" w:after="40"/>
            </w:pPr>
            <w:r>
              <w:rPr>
                <w:rFonts w:ascii="Arial" w:cs="Arial" w:eastAsia="Arial" w:hAnsi="Arial"/>
                <w:color w:val="333333"/>
                <w:sz w:val="21"/>
                <w:szCs w:val="21"/>
              </w:rPr>
              <w:t xml:space="preserve">Book a 1-on-1 Career Counselling Session at Guru Legal. We will help you set goals, prepare for the right conversations, and position yourself for an offer.</w:t>
            </w:r>
          </w:p>
          <w:p>
            <w:pPr>
              <w:spacing w:before="40" w:after="40"/>
            </w:pPr>
            <w:r>
              <w:rPr>
                <w:rFonts w:ascii="Arial" w:cs="Arial" w:eastAsia="Arial" w:hAnsi="Arial"/>
                <w:color w:val="333333"/>
                <w:sz w:val="21"/>
                <w:szCs w:val="21"/>
              </w:rPr>
              <w:t xml:space="preserve">📲 +91 73517 71555  |  🌐 gurulegal.in</w:t>
            </w:r>
          </w:p>
        </w:tc>
      </w:tr>
    </w:tbl>
    <w:p>
      <w:pPr>
        <w:spacing w:before="160"/>
      </w:pPr>
    </w:p>
    <w:p>
      <w:pPr>
        <w:jc w:val="center"/>
      </w:pPr>
      <w:r>
        <w:rPr>
          <w:rFonts w:ascii="Arial" w:cs="Arial" w:eastAsia="Arial" w:hAnsi="Arial"/>
          <w:i/>
          <w:iCs/>
          <w:color w:val="666666"/>
          <w:sz w:val="18"/>
          <w:szCs w:val="18"/>
        </w:rPr>
        <w:t xml:space="preserve">© Guru Legal 2025 | Free Downloadable Resource | Not for Commercial Use</w:t>
      </w:r>
    </w:p>
    <w:sectPr>
      <w:footerReference w:type="default" r:id="rId6"/>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9A84C" w:sz="6" w:space="1"/>
      </w:pBdr>
      <w:tabs>
        <w:tab w:val="right" w:pos="9360"/>
      </w:tabs>
      <w:spacing w:before="120"/>
    </w:pPr>
    <w:r>
      <w:rPr>
        <w:rFonts w:ascii="Arial" w:cs="Arial" w:eastAsia="Arial" w:hAnsi="Arial"/>
        <w:color w:val="666666"/>
        <w:sz w:val="18"/>
        <w:szCs w:val="18"/>
      </w:rPr>
      <w:t xml:space="preserve">gurulegal.in  |  contact@gurulegal.in  |  +91 73517 71555</w:t>
    </w:r>
    <w:r>
      <w:rPr>
        <w:sz w:val="18"/>
        <w:szCs w:val="18"/>
      </w:rPr>
      <w:t xml:space="preserve">	</w:t>
    </w:r>
    <w:r>
      <w:rPr>
        <w:rFonts w:ascii="Arial" w:cs="Arial" w:eastAsia="Arial" w:hAnsi="Arial"/>
        <w:color w:val="666666"/>
        <w:sz w:val="18"/>
        <w:szCs w:val="18"/>
      </w:rPr>
      <w:t xml:space="preserve">Page </w:t>
    </w:r>
    <w:pgNum/>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rPr>
        <w:color w:val="C9A84C"/>
      </w:rPr>
    </w:lvl>
  </w:abstractNum>
  <w:abstractNum w:abstractNumId="3" w15:restartNumberingAfterBreak="0">
    <w:multiLevelType w:val="hybridMultilevel"/>
    <w:lvl w:ilvl="0" w15:tentative="1">
      <w:start w:val="1"/>
      <w:numFmt w:val="bullet"/>
      <w:lvlText w:val="☐"/>
      <w:lvlJc w:val="left"/>
      <w:pPr>
        <w:ind w:left="720" w:hanging="360"/>
      </w:pPr>
    </w:lvl>
  </w:abstractNum>
  <w:abstractNum w:abstractNumId="4"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333333"/>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00" w:after="200"/>
      <w:outlineLvl w:val="0"/>
    </w:pPr>
    <w:rPr>
      <w:rFonts w:ascii="Arial" w:cs="Arial" w:eastAsia="Arial" w:hAnsi="Arial"/>
      <w:b/>
      <w:bCs/>
      <w:color w:val="1B2A4A"/>
      <w:sz w:val="36"/>
      <w:szCs w:val="36"/>
    </w:rPr>
  </w:style>
  <w:style w:type="paragraph" w:styleId="Heading2">
    <w:name w:val="Heading 2"/>
    <w:basedOn w:val="Normal"/>
    <w:next w:val="Normal"/>
    <w:qFormat/>
    <w:pPr>
      <w:spacing w:before="240" w:after="160"/>
      <w:outlineLvl w:val="1"/>
    </w:pPr>
    <w:rPr>
      <w:rFonts w:ascii="Arial" w:cs="Arial" w:eastAsia="Arial" w:hAnsi="Arial"/>
      <w:b/>
      <w:bCs/>
      <w:color w:val="1B2A4A"/>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oter" Target="footer1.xml"/><Relationship Id="rId7"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2026-02-18T20:09:59.878Z</dcterms:created>
  <dcterms:modified xsi:type="dcterms:W3CDTF">2026-02-18T20:09:59.878Z</dcterms:modified>
</cp:coreProperties>
</file>

<file path=docProps/custom.xml><?xml version="1.0" encoding="utf-8"?>
<Properties xmlns="http://schemas.openxmlformats.org/officeDocument/2006/custom-properties" xmlns:vt="http://schemas.openxmlformats.org/officeDocument/2006/docPropsVTypes"/>
</file>